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89" w:rsidRPr="00082952" w:rsidRDefault="00046889" w:rsidP="00046889">
      <w:pPr>
        <w:spacing w:after="0" w:line="240" w:lineRule="auto"/>
        <w:jc w:val="both"/>
        <w:rPr>
          <w:rFonts w:ascii="Arial" w:hAnsi="Arial" w:cs="Arial"/>
          <w:b/>
          <w:sz w:val="32"/>
        </w:rPr>
      </w:pPr>
      <w:r w:rsidRPr="00082952">
        <w:rPr>
          <w:rFonts w:ascii="Arial" w:hAnsi="Arial" w:cs="Arial"/>
          <w:b/>
          <w:sz w:val="32"/>
        </w:rPr>
        <w:t>Yana S. Weber</w:t>
      </w:r>
    </w:p>
    <w:p w:rsidR="00046889" w:rsidRPr="00A94438" w:rsidRDefault="00046889" w:rsidP="00046889">
      <w:pPr>
        <w:spacing w:after="0" w:line="240" w:lineRule="auto"/>
        <w:jc w:val="both"/>
        <w:rPr>
          <w:rFonts w:ascii="Arial" w:hAnsi="Arial" w:cs="Arial"/>
          <w:sz w:val="20"/>
        </w:rPr>
      </w:pPr>
      <w:r w:rsidRPr="00A94438">
        <w:rPr>
          <w:rFonts w:ascii="Arial" w:hAnsi="Arial" w:cs="Arial"/>
          <w:sz w:val="20"/>
        </w:rPr>
        <w:t>Izhevsk, Russia</w:t>
      </w:r>
      <w:r w:rsidRPr="00A94438">
        <w:rPr>
          <w:rFonts w:ascii="Arial" w:hAnsi="Arial" w:cs="Arial"/>
          <w:sz w:val="20"/>
        </w:rPr>
        <w:tab/>
      </w:r>
      <w:r w:rsidRPr="00A94438">
        <w:rPr>
          <w:rFonts w:ascii="Arial" w:hAnsi="Arial" w:cs="Arial"/>
          <w:sz w:val="20"/>
        </w:rPr>
        <w:tab/>
        <w:t xml:space="preserve">8-912-756-7857 </w:t>
      </w:r>
    </w:p>
    <w:p w:rsidR="00046889" w:rsidRDefault="00046889" w:rsidP="00046889">
      <w:pPr>
        <w:spacing w:after="0" w:line="240" w:lineRule="auto"/>
        <w:jc w:val="both"/>
        <w:rPr>
          <w:rFonts w:ascii="Arial" w:hAnsi="Arial" w:cs="Arial"/>
          <w:sz w:val="20"/>
        </w:rPr>
      </w:pPr>
      <w:r w:rsidRPr="00A94438">
        <w:rPr>
          <w:rFonts w:ascii="Arial" w:hAnsi="Arial" w:cs="Arial"/>
          <w:sz w:val="20"/>
        </w:rPr>
        <w:t>Panama City, Fl, USA</w:t>
      </w:r>
      <w:r w:rsidRPr="00A94438">
        <w:rPr>
          <w:rFonts w:ascii="Arial" w:hAnsi="Arial" w:cs="Arial"/>
          <w:sz w:val="20"/>
        </w:rPr>
        <w:tab/>
        <w:t>1-906-792-8885</w:t>
      </w:r>
    </w:p>
    <w:p w:rsidR="00046889" w:rsidRDefault="00046889" w:rsidP="00046889">
      <w:pPr>
        <w:spacing w:after="0" w:line="240" w:lineRule="auto"/>
        <w:jc w:val="both"/>
        <w:rPr>
          <w:rFonts w:ascii="Arial" w:hAnsi="Arial" w:cs="Arial"/>
          <w:sz w:val="20"/>
        </w:rPr>
      </w:pPr>
      <w:hyperlink r:id="rId4" w:history="1">
        <w:r w:rsidRPr="00A4416E">
          <w:rPr>
            <w:rStyle w:val="a5"/>
            <w:rFonts w:ascii="Arial" w:hAnsi="Arial" w:cs="Arial"/>
            <w:sz w:val="20"/>
          </w:rPr>
          <w:t>weber.yana@gmail.com</w:t>
        </w:r>
      </w:hyperlink>
      <w:r>
        <w:rPr>
          <w:rFonts w:ascii="Arial" w:hAnsi="Arial" w:cs="Arial"/>
          <w:sz w:val="20"/>
        </w:rPr>
        <w:tab/>
      </w:r>
    </w:p>
    <w:p w:rsidR="00046889" w:rsidRDefault="00046889" w:rsidP="00046889">
      <w:pPr>
        <w:spacing w:after="0" w:line="240" w:lineRule="auto"/>
        <w:jc w:val="both"/>
        <w:rPr>
          <w:rFonts w:ascii="Arial" w:hAnsi="Arial" w:cs="Arial"/>
          <w:sz w:val="20"/>
        </w:rPr>
      </w:pPr>
      <w:hyperlink r:id="rId5" w:history="1">
        <w:r w:rsidRPr="00A4416E">
          <w:rPr>
            <w:rStyle w:val="a5"/>
            <w:rFonts w:ascii="Arial" w:hAnsi="Arial" w:cs="Arial"/>
            <w:sz w:val="20"/>
          </w:rPr>
          <w:t>http://www.proz.com/translator/1221241</w:t>
        </w:r>
      </w:hyperlink>
    </w:p>
    <w:p w:rsidR="00046889" w:rsidRPr="00A94438" w:rsidRDefault="00046889" w:rsidP="00046889">
      <w:pPr>
        <w:spacing w:after="0" w:line="240" w:lineRule="auto"/>
        <w:jc w:val="both"/>
        <w:rPr>
          <w:rFonts w:ascii="Arial" w:hAnsi="Arial" w:cs="Arial"/>
          <w:sz w:val="20"/>
        </w:rPr>
      </w:pPr>
    </w:p>
    <w:tbl>
      <w:tblPr>
        <w:tblStyle w:val="a3"/>
        <w:tblW w:w="0" w:type="auto"/>
        <w:tblLook w:val="04A0"/>
      </w:tblPr>
      <w:tblGrid>
        <w:gridCol w:w="2538"/>
        <w:gridCol w:w="6930"/>
      </w:tblGrid>
      <w:tr w:rsidR="00046889" w:rsidRPr="00D917B5" w:rsidTr="00DC1556">
        <w:tc>
          <w:tcPr>
            <w:tcW w:w="2538" w:type="dxa"/>
          </w:tcPr>
          <w:p w:rsidR="00046889" w:rsidRPr="00D917B5" w:rsidRDefault="00046889" w:rsidP="00DC1556">
            <w:pPr>
              <w:spacing w:before="40" w:after="40"/>
              <w:jc w:val="both"/>
              <w:rPr>
                <w:rFonts w:ascii="Arial" w:hAnsi="Arial" w:cs="Arial"/>
              </w:rPr>
            </w:pPr>
            <w:r w:rsidRPr="00EA40F1">
              <w:rPr>
                <w:rFonts w:ascii="Arial" w:eastAsia="Times New Roman" w:hAnsi="Arial" w:cs="Arial"/>
                <w:b/>
                <w:bCs/>
                <w:kern w:val="28"/>
                <w:sz w:val="24"/>
                <w:szCs w:val="24"/>
              </w:rPr>
              <w:t>Summary</w:t>
            </w:r>
          </w:p>
        </w:tc>
        <w:tc>
          <w:tcPr>
            <w:tcW w:w="6930" w:type="dxa"/>
          </w:tcPr>
          <w:p w:rsidR="00046889" w:rsidRPr="009B3208" w:rsidRDefault="00046889" w:rsidP="00DC1556">
            <w:pPr>
              <w:widowControl w:val="0"/>
              <w:overflowPunct w:val="0"/>
              <w:autoSpaceDE w:val="0"/>
              <w:autoSpaceDN w:val="0"/>
              <w:adjustRightInd w:val="0"/>
              <w:spacing w:before="40" w:after="40"/>
              <w:jc w:val="both"/>
              <w:rPr>
                <w:rFonts w:ascii="Arial" w:eastAsia="Times New Roman" w:hAnsi="Arial" w:cs="Arial"/>
                <w:bCs/>
                <w:kern w:val="28"/>
                <w:sz w:val="20"/>
                <w:szCs w:val="20"/>
              </w:rPr>
            </w:pPr>
            <w:r w:rsidRPr="009B3208">
              <w:rPr>
                <w:rFonts w:ascii="Arial" w:eastAsia="Times New Roman" w:hAnsi="Arial" w:cs="Arial"/>
                <w:bCs/>
                <w:kern w:val="28"/>
                <w:sz w:val="20"/>
                <w:szCs w:val="20"/>
              </w:rPr>
              <w:t xml:space="preserve">I am a native Russian translator living in both Russia and the US, which </w:t>
            </w:r>
            <w:r w:rsidR="002C0C94" w:rsidRPr="002C0C94">
              <w:rPr>
                <w:rFonts w:ascii="Arial" w:eastAsia="Times New Roman" w:hAnsi="Arial" w:cs="Arial"/>
                <w:bCs/>
                <w:kern w:val="28"/>
                <w:sz w:val="20"/>
                <w:szCs w:val="20"/>
              </w:rPr>
              <w:t xml:space="preserve">makes it possible </w:t>
            </w:r>
            <w:r w:rsidR="002C0C94">
              <w:rPr>
                <w:rFonts w:ascii="Arial" w:eastAsia="Times New Roman" w:hAnsi="Arial" w:cs="Arial"/>
                <w:bCs/>
                <w:kern w:val="28"/>
                <w:sz w:val="20"/>
                <w:szCs w:val="20"/>
              </w:rPr>
              <w:t xml:space="preserve">for me </w:t>
            </w:r>
            <w:r w:rsidRPr="009B3208">
              <w:rPr>
                <w:rFonts w:ascii="Arial" w:eastAsia="Times New Roman" w:hAnsi="Arial" w:cs="Arial"/>
                <w:bCs/>
                <w:kern w:val="28"/>
                <w:sz w:val="20"/>
                <w:szCs w:val="20"/>
              </w:rPr>
              <w:t>to offer my clients an up-to-date expertise in both Russian and English languages. My priorities in translation are quality, accuracy, style and strong commitment to deadlines. My meticulous and detail-oriented approach to work and strong cultural awareness are the key elements that allow me to provide high quality translations.</w:t>
            </w:r>
          </w:p>
          <w:p w:rsidR="00046889" w:rsidRPr="009B3208"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sidRPr="00A47852">
              <w:rPr>
                <w:rFonts w:ascii="Arial" w:eastAsia="Times New Roman" w:hAnsi="Arial" w:cs="Arial"/>
                <w:b/>
                <w:bCs/>
                <w:kern w:val="28"/>
                <w:sz w:val="20"/>
                <w:szCs w:val="20"/>
              </w:rPr>
              <w:t>Qualifications:</w:t>
            </w:r>
            <w:r w:rsidRPr="009B3208">
              <w:rPr>
                <w:rFonts w:ascii="Arial" w:eastAsia="Times New Roman" w:hAnsi="Arial" w:cs="Arial"/>
                <w:kern w:val="28"/>
                <w:sz w:val="20"/>
                <w:szCs w:val="20"/>
              </w:rPr>
              <w:t xml:space="preserve"> Master’s degree in Translation and Translation Studies supported by 3 years of translating and 5 years of teaching experience. </w:t>
            </w:r>
          </w:p>
        </w:tc>
      </w:tr>
      <w:tr w:rsidR="00046889" w:rsidRPr="00D917B5" w:rsidTr="00DC1556">
        <w:tc>
          <w:tcPr>
            <w:tcW w:w="2538" w:type="dxa"/>
          </w:tcPr>
          <w:p w:rsidR="00046889" w:rsidRDefault="00046889" w:rsidP="00DC1556">
            <w:pPr>
              <w:widowControl w:val="0"/>
              <w:overflowPunct w:val="0"/>
              <w:autoSpaceDE w:val="0"/>
              <w:autoSpaceDN w:val="0"/>
              <w:adjustRightInd w:val="0"/>
              <w:spacing w:before="40" w:after="40"/>
              <w:jc w:val="both"/>
              <w:rPr>
                <w:rFonts w:ascii="Arial" w:hAnsi="Arial" w:cs="Arial"/>
                <w:b/>
                <w:bCs/>
                <w:kern w:val="28"/>
                <w:sz w:val="24"/>
                <w:szCs w:val="24"/>
              </w:rPr>
            </w:pPr>
            <w:r w:rsidRPr="00D917B5">
              <w:rPr>
                <w:rFonts w:ascii="Arial" w:hAnsi="Arial" w:cs="Arial"/>
                <w:b/>
                <w:bCs/>
                <w:kern w:val="28"/>
                <w:sz w:val="24"/>
                <w:szCs w:val="24"/>
              </w:rPr>
              <w:t>Languages</w:t>
            </w:r>
          </w:p>
          <w:p w:rsidR="00046889" w:rsidRPr="00B57C34" w:rsidRDefault="00046889" w:rsidP="00DC1556">
            <w:pPr>
              <w:spacing w:before="40" w:after="40"/>
              <w:jc w:val="both"/>
              <w:rPr>
                <w:rFonts w:ascii="Arial" w:hAnsi="Arial" w:cs="Arial"/>
                <w:sz w:val="24"/>
                <w:szCs w:val="24"/>
              </w:rPr>
            </w:pPr>
          </w:p>
        </w:tc>
        <w:tc>
          <w:tcPr>
            <w:tcW w:w="6930" w:type="dxa"/>
          </w:tcPr>
          <w:p w:rsidR="00046889" w:rsidRDefault="00046889" w:rsidP="00DC1556">
            <w:pPr>
              <w:spacing w:before="40" w:after="40"/>
              <w:jc w:val="both"/>
              <w:rPr>
                <w:rFonts w:ascii="Arial" w:hAnsi="Arial" w:cs="Arial"/>
                <w:kern w:val="28"/>
                <w:sz w:val="20"/>
              </w:rPr>
            </w:pPr>
            <w:r w:rsidRPr="00D917B5">
              <w:rPr>
                <w:rFonts w:ascii="Arial" w:hAnsi="Arial" w:cs="Arial"/>
                <w:b/>
                <w:kern w:val="28"/>
                <w:sz w:val="20"/>
              </w:rPr>
              <w:t>Russian</w:t>
            </w:r>
            <w:r w:rsidRPr="00D917B5">
              <w:rPr>
                <w:rFonts w:ascii="Arial" w:hAnsi="Arial" w:cs="Arial"/>
                <w:kern w:val="28"/>
                <w:sz w:val="20"/>
              </w:rPr>
              <w:t xml:space="preserve"> </w:t>
            </w:r>
            <w:r>
              <w:rPr>
                <w:rFonts w:ascii="Arial" w:hAnsi="Arial" w:cs="Arial"/>
                <w:kern w:val="28"/>
                <w:sz w:val="20"/>
              </w:rPr>
              <w:t>–</w:t>
            </w:r>
            <w:r w:rsidRPr="00D917B5">
              <w:rPr>
                <w:rFonts w:ascii="Arial" w:hAnsi="Arial" w:cs="Arial"/>
                <w:kern w:val="28"/>
                <w:sz w:val="20"/>
              </w:rPr>
              <w:t xml:space="preserve"> native speaker</w:t>
            </w:r>
          </w:p>
          <w:p w:rsidR="00046889" w:rsidRPr="00D917B5" w:rsidRDefault="00046889" w:rsidP="00DC1556">
            <w:pPr>
              <w:spacing w:before="40" w:after="40"/>
              <w:jc w:val="both"/>
              <w:rPr>
                <w:rFonts w:ascii="Arial" w:hAnsi="Arial" w:cs="Arial"/>
                <w:kern w:val="28"/>
                <w:sz w:val="20"/>
              </w:rPr>
            </w:pPr>
            <w:r w:rsidRPr="00D917B5">
              <w:rPr>
                <w:rFonts w:ascii="Arial" w:hAnsi="Arial" w:cs="Arial"/>
                <w:b/>
                <w:kern w:val="28"/>
                <w:sz w:val="20"/>
              </w:rPr>
              <w:t>English</w:t>
            </w:r>
            <w:r w:rsidRPr="00D917B5">
              <w:rPr>
                <w:rFonts w:ascii="Arial" w:hAnsi="Arial" w:cs="Arial"/>
                <w:kern w:val="28"/>
                <w:sz w:val="20"/>
              </w:rPr>
              <w:t xml:space="preserve"> – fluent</w:t>
            </w:r>
            <w:r>
              <w:rPr>
                <w:rFonts w:ascii="Arial" w:hAnsi="Arial" w:cs="Arial"/>
                <w:kern w:val="28"/>
                <w:sz w:val="20"/>
              </w:rPr>
              <w:t>,</w:t>
            </w:r>
            <w:r w:rsidRPr="00D917B5">
              <w:rPr>
                <w:rFonts w:ascii="Arial" w:hAnsi="Arial" w:cs="Arial"/>
                <w:kern w:val="28"/>
                <w:sz w:val="20"/>
              </w:rPr>
              <w:t xml:space="preserve"> with extensive knowledge of vocabulary, grammar and stylistics </w:t>
            </w:r>
          </w:p>
          <w:p w:rsidR="00046889" w:rsidRPr="00D917B5" w:rsidRDefault="00046889" w:rsidP="00DC1556">
            <w:pPr>
              <w:spacing w:before="40" w:after="40"/>
              <w:jc w:val="both"/>
              <w:rPr>
                <w:rFonts w:ascii="Arial" w:hAnsi="Arial" w:cs="Arial"/>
                <w:kern w:val="28"/>
                <w:sz w:val="20"/>
              </w:rPr>
            </w:pPr>
            <w:r w:rsidRPr="00D917B5">
              <w:rPr>
                <w:rFonts w:ascii="Arial" w:hAnsi="Arial" w:cs="Arial"/>
                <w:b/>
                <w:kern w:val="28"/>
                <w:sz w:val="20"/>
              </w:rPr>
              <w:t>German</w:t>
            </w:r>
            <w:r w:rsidRPr="00D917B5">
              <w:rPr>
                <w:rFonts w:ascii="Arial" w:hAnsi="Arial" w:cs="Arial"/>
                <w:kern w:val="28"/>
                <w:sz w:val="20"/>
              </w:rPr>
              <w:t xml:space="preserve"> </w:t>
            </w:r>
            <w:r>
              <w:rPr>
                <w:rFonts w:ascii="Arial" w:hAnsi="Arial" w:cs="Arial"/>
                <w:kern w:val="28"/>
                <w:sz w:val="20"/>
              </w:rPr>
              <w:t>–</w:t>
            </w:r>
            <w:r w:rsidRPr="00D917B5">
              <w:rPr>
                <w:rFonts w:ascii="Arial" w:hAnsi="Arial" w:cs="Arial"/>
                <w:kern w:val="28"/>
                <w:sz w:val="20"/>
              </w:rPr>
              <w:t xml:space="preserve"> good</w:t>
            </w:r>
            <w:r>
              <w:rPr>
                <w:rFonts w:ascii="Arial" w:hAnsi="Arial" w:cs="Arial"/>
                <w:kern w:val="28"/>
                <w:sz w:val="20"/>
              </w:rPr>
              <w:t>,</w:t>
            </w:r>
            <w:r w:rsidRPr="00D917B5">
              <w:rPr>
                <w:rFonts w:ascii="Arial" w:hAnsi="Arial" w:cs="Arial"/>
                <w:kern w:val="28"/>
                <w:sz w:val="20"/>
              </w:rPr>
              <w:t xml:space="preserve"> with solid knowledge of vocabulary and grammar</w:t>
            </w:r>
          </w:p>
        </w:tc>
      </w:tr>
      <w:tr w:rsidR="00046889" w:rsidRPr="009B3208" w:rsidTr="00DC1556">
        <w:tc>
          <w:tcPr>
            <w:tcW w:w="2538" w:type="dxa"/>
          </w:tcPr>
          <w:p w:rsidR="00046889" w:rsidRPr="009B3208" w:rsidRDefault="00046889" w:rsidP="00DC1556">
            <w:pPr>
              <w:spacing w:before="40" w:after="40"/>
              <w:rPr>
                <w:rFonts w:ascii="Arial" w:hAnsi="Arial" w:cs="Arial"/>
                <w:b/>
                <w:sz w:val="20"/>
              </w:rPr>
            </w:pPr>
            <w:r>
              <w:rPr>
                <w:rFonts w:ascii="Arial" w:hAnsi="Arial" w:cs="Arial"/>
                <w:b/>
                <w:sz w:val="24"/>
              </w:rPr>
              <w:t>Working languages</w:t>
            </w:r>
          </w:p>
        </w:tc>
        <w:tc>
          <w:tcPr>
            <w:tcW w:w="6930" w:type="dxa"/>
          </w:tcPr>
          <w:p w:rsidR="00046889" w:rsidRPr="009B3208" w:rsidRDefault="00046889" w:rsidP="00DC1556">
            <w:pPr>
              <w:spacing w:before="40" w:after="40"/>
              <w:rPr>
                <w:rFonts w:ascii="Arial" w:hAnsi="Arial" w:cs="Arial"/>
                <w:sz w:val="20"/>
              </w:rPr>
            </w:pPr>
            <w:r w:rsidRPr="009B3208">
              <w:rPr>
                <w:rFonts w:ascii="Arial" w:hAnsi="Arial" w:cs="Arial"/>
                <w:sz w:val="20"/>
              </w:rPr>
              <w:t>English to Russian: I strongly believe a translator should only translate into his or her native language.</w:t>
            </w:r>
          </w:p>
        </w:tc>
      </w:tr>
      <w:tr w:rsidR="00046889" w:rsidRPr="00D917B5" w:rsidTr="00DC1556">
        <w:tc>
          <w:tcPr>
            <w:tcW w:w="2538" w:type="dxa"/>
          </w:tcPr>
          <w:p w:rsidR="00046889" w:rsidRPr="00D917B5" w:rsidRDefault="00046889" w:rsidP="00DC1556">
            <w:pPr>
              <w:widowControl w:val="0"/>
              <w:overflowPunct w:val="0"/>
              <w:autoSpaceDE w:val="0"/>
              <w:autoSpaceDN w:val="0"/>
              <w:adjustRightInd w:val="0"/>
              <w:spacing w:before="40" w:after="40"/>
              <w:jc w:val="both"/>
              <w:rPr>
                <w:rFonts w:ascii="Arial" w:hAnsi="Arial" w:cs="Arial"/>
                <w:b/>
                <w:bCs/>
                <w:kern w:val="28"/>
                <w:sz w:val="24"/>
                <w:szCs w:val="24"/>
              </w:rPr>
            </w:pPr>
            <w:r w:rsidRPr="00D917B5">
              <w:rPr>
                <w:rFonts w:ascii="Arial" w:hAnsi="Arial" w:cs="Arial"/>
                <w:b/>
                <w:bCs/>
                <w:kern w:val="28"/>
                <w:sz w:val="24"/>
                <w:szCs w:val="24"/>
              </w:rPr>
              <w:t>Translation Fields</w:t>
            </w:r>
          </w:p>
        </w:tc>
        <w:tc>
          <w:tcPr>
            <w:tcW w:w="6930" w:type="dxa"/>
          </w:tcPr>
          <w:p w:rsidR="00046889" w:rsidRPr="00D917B5" w:rsidRDefault="00046889" w:rsidP="00DC1556">
            <w:pPr>
              <w:widowControl w:val="0"/>
              <w:overflowPunct w:val="0"/>
              <w:autoSpaceDE w:val="0"/>
              <w:autoSpaceDN w:val="0"/>
              <w:adjustRightInd w:val="0"/>
              <w:spacing w:before="40" w:after="40"/>
              <w:jc w:val="both"/>
              <w:rPr>
                <w:rFonts w:ascii="Arial" w:hAnsi="Arial" w:cs="Arial"/>
                <w:kern w:val="28"/>
                <w:sz w:val="20"/>
                <w:szCs w:val="20"/>
              </w:rPr>
            </w:pPr>
            <w:r>
              <w:rPr>
                <w:rFonts w:ascii="Arial" w:hAnsi="Arial" w:cs="Arial"/>
                <w:kern w:val="28"/>
                <w:sz w:val="20"/>
                <w:szCs w:val="20"/>
              </w:rPr>
              <w:t xml:space="preserve">Education, </w:t>
            </w:r>
            <w:r w:rsidRPr="009E6DA2">
              <w:rPr>
                <w:rFonts w:ascii="Arial" w:hAnsi="Arial" w:cs="Arial"/>
                <w:kern w:val="28"/>
                <w:sz w:val="20"/>
                <w:szCs w:val="20"/>
              </w:rPr>
              <w:t>Humanities</w:t>
            </w:r>
            <w:r>
              <w:rPr>
                <w:rFonts w:ascii="Arial" w:hAnsi="Arial" w:cs="Arial"/>
                <w:kern w:val="28"/>
                <w:sz w:val="20"/>
                <w:szCs w:val="20"/>
              </w:rPr>
              <w:t>,</w:t>
            </w:r>
            <w:r w:rsidRPr="009E6DA2">
              <w:rPr>
                <w:rFonts w:ascii="Arial" w:hAnsi="Arial" w:cs="Arial"/>
                <w:kern w:val="28"/>
                <w:sz w:val="20"/>
                <w:szCs w:val="20"/>
              </w:rPr>
              <w:t xml:space="preserve"> Tourism and Travel</w:t>
            </w:r>
            <w:r>
              <w:rPr>
                <w:rFonts w:ascii="Arial" w:hAnsi="Arial" w:cs="Arial"/>
                <w:kern w:val="28"/>
                <w:sz w:val="20"/>
                <w:szCs w:val="20"/>
              </w:rPr>
              <w:t>,</w:t>
            </w:r>
            <w:r w:rsidRPr="009E6DA2">
              <w:rPr>
                <w:rFonts w:ascii="Arial" w:hAnsi="Arial" w:cs="Arial"/>
                <w:kern w:val="28"/>
                <w:sz w:val="20"/>
                <w:szCs w:val="20"/>
              </w:rPr>
              <w:t xml:space="preserve"> Business,</w:t>
            </w:r>
            <w:r>
              <w:rPr>
                <w:rFonts w:ascii="Arial" w:hAnsi="Arial" w:cs="Arial"/>
                <w:kern w:val="28"/>
                <w:sz w:val="20"/>
                <w:szCs w:val="20"/>
              </w:rPr>
              <w:t xml:space="preserve"> Contracts, Finance and Accounting,</w:t>
            </w:r>
            <w:r w:rsidRPr="009E6DA2">
              <w:rPr>
                <w:rFonts w:ascii="Arial" w:hAnsi="Arial" w:cs="Arial"/>
                <w:kern w:val="28"/>
                <w:sz w:val="20"/>
                <w:szCs w:val="20"/>
              </w:rPr>
              <w:t xml:space="preserve"> </w:t>
            </w:r>
            <w:r>
              <w:rPr>
                <w:rFonts w:ascii="Arial" w:hAnsi="Arial" w:cs="Arial"/>
                <w:kern w:val="28"/>
                <w:sz w:val="20"/>
                <w:szCs w:val="20"/>
              </w:rPr>
              <w:t xml:space="preserve">Politics, Government, </w:t>
            </w:r>
            <w:r w:rsidRPr="009E6DA2">
              <w:rPr>
                <w:rFonts w:ascii="Arial" w:hAnsi="Arial" w:cs="Arial"/>
                <w:kern w:val="28"/>
                <w:sz w:val="20"/>
                <w:szCs w:val="20"/>
              </w:rPr>
              <w:t>Computer and Information</w:t>
            </w:r>
            <w:r>
              <w:rPr>
                <w:rFonts w:ascii="Arial" w:hAnsi="Arial" w:cs="Arial"/>
                <w:kern w:val="28"/>
                <w:sz w:val="20"/>
                <w:szCs w:val="20"/>
              </w:rPr>
              <w:t>, Site Localization, Internet, Electronics, Product manuals, Documents, Certificates, Food</w:t>
            </w:r>
            <w:r w:rsidRPr="009E6DA2">
              <w:rPr>
                <w:rFonts w:ascii="Arial" w:hAnsi="Arial" w:cs="Arial"/>
                <w:kern w:val="28"/>
                <w:sz w:val="20"/>
                <w:szCs w:val="20"/>
              </w:rPr>
              <w:t xml:space="preserve">, General, Hospitality, Journalism and Mass Communication, Literature, Psychology, </w:t>
            </w:r>
            <w:r>
              <w:rPr>
                <w:rFonts w:ascii="Arial" w:hAnsi="Arial" w:cs="Arial"/>
                <w:kern w:val="28"/>
                <w:sz w:val="20"/>
                <w:szCs w:val="20"/>
              </w:rPr>
              <w:t xml:space="preserve">Social Science, </w:t>
            </w:r>
            <w:r w:rsidRPr="009E6DA2">
              <w:rPr>
                <w:rFonts w:ascii="Arial" w:hAnsi="Arial" w:cs="Arial"/>
                <w:kern w:val="28"/>
                <w:sz w:val="20"/>
                <w:szCs w:val="20"/>
              </w:rPr>
              <w:t>Scienc</w:t>
            </w:r>
            <w:r>
              <w:rPr>
                <w:rFonts w:ascii="Arial" w:hAnsi="Arial" w:cs="Arial"/>
                <w:kern w:val="28"/>
                <w:sz w:val="20"/>
                <w:szCs w:val="20"/>
              </w:rPr>
              <w:t>e (General), Sociology, Subtitles, Letters, News</w:t>
            </w:r>
          </w:p>
        </w:tc>
      </w:tr>
      <w:tr w:rsidR="00046889" w:rsidRPr="00D917B5" w:rsidTr="00DC1556">
        <w:tc>
          <w:tcPr>
            <w:tcW w:w="2538" w:type="dxa"/>
          </w:tcPr>
          <w:p w:rsidR="00046889" w:rsidRPr="00D917B5" w:rsidRDefault="00046889" w:rsidP="00DC1556">
            <w:pPr>
              <w:widowControl w:val="0"/>
              <w:overflowPunct w:val="0"/>
              <w:autoSpaceDE w:val="0"/>
              <w:autoSpaceDN w:val="0"/>
              <w:adjustRightInd w:val="0"/>
              <w:spacing w:before="40" w:after="40"/>
              <w:jc w:val="both"/>
              <w:rPr>
                <w:rFonts w:ascii="Arial" w:hAnsi="Arial" w:cs="Arial"/>
                <w:b/>
                <w:bCs/>
                <w:kern w:val="28"/>
                <w:sz w:val="24"/>
                <w:szCs w:val="24"/>
              </w:rPr>
            </w:pPr>
            <w:r>
              <w:rPr>
                <w:rFonts w:ascii="Arial" w:hAnsi="Arial" w:cs="Arial"/>
                <w:b/>
                <w:bCs/>
                <w:kern w:val="28"/>
                <w:sz w:val="24"/>
                <w:szCs w:val="24"/>
              </w:rPr>
              <w:t>Turnaround</w:t>
            </w:r>
          </w:p>
        </w:tc>
        <w:tc>
          <w:tcPr>
            <w:tcW w:w="6930" w:type="dxa"/>
          </w:tcPr>
          <w:p w:rsidR="00046889" w:rsidRDefault="00046889" w:rsidP="00DC1556">
            <w:pPr>
              <w:widowControl w:val="0"/>
              <w:overflowPunct w:val="0"/>
              <w:autoSpaceDE w:val="0"/>
              <w:autoSpaceDN w:val="0"/>
              <w:adjustRightInd w:val="0"/>
              <w:spacing w:before="40" w:after="40"/>
              <w:ind w:left="360" w:hanging="360"/>
              <w:jc w:val="both"/>
              <w:rPr>
                <w:rFonts w:ascii="Arial" w:eastAsia="Times New Roman" w:hAnsi="Arial" w:cs="Arial"/>
                <w:noProof/>
                <w:kern w:val="28"/>
                <w:sz w:val="20"/>
                <w:szCs w:val="20"/>
              </w:rPr>
            </w:pPr>
            <w:r>
              <w:rPr>
                <w:rFonts w:ascii="Arial" w:eastAsia="Times New Roman" w:hAnsi="Arial" w:cs="Arial"/>
                <w:noProof/>
                <w:kern w:val="28"/>
                <w:sz w:val="20"/>
                <w:szCs w:val="20"/>
              </w:rPr>
              <w:t>2000 words a day on average</w:t>
            </w:r>
          </w:p>
          <w:p w:rsidR="00046889" w:rsidRPr="00EA40F1" w:rsidRDefault="00046889" w:rsidP="00DC1556">
            <w:pPr>
              <w:widowControl w:val="0"/>
              <w:overflowPunct w:val="0"/>
              <w:autoSpaceDE w:val="0"/>
              <w:autoSpaceDN w:val="0"/>
              <w:adjustRightInd w:val="0"/>
              <w:spacing w:before="40" w:after="40"/>
              <w:ind w:left="360" w:hanging="360"/>
              <w:jc w:val="both"/>
              <w:rPr>
                <w:rFonts w:ascii="Arial" w:eastAsia="Times New Roman" w:hAnsi="Arial" w:cs="Arial"/>
                <w:noProof/>
                <w:kern w:val="28"/>
                <w:sz w:val="20"/>
                <w:szCs w:val="20"/>
              </w:rPr>
            </w:pPr>
            <w:r>
              <w:rPr>
                <w:rFonts w:ascii="Arial" w:eastAsia="Times New Roman" w:hAnsi="Arial" w:cs="Arial"/>
                <w:noProof/>
                <w:kern w:val="28"/>
                <w:sz w:val="20"/>
                <w:szCs w:val="20"/>
              </w:rPr>
              <w:t xml:space="preserve">3000 words a day for rush jobs </w:t>
            </w:r>
          </w:p>
        </w:tc>
      </w:tr>
      <w:tr w:rsidR="00046889" w:rsidRPr="00D917B5" w:rsidTr="00DC1556">
        <w:tc>
          <w:tcPr>
            <w:tcW w:w="2538" w:type="dxa"/>
          </w:tcPr>
          <w:p w:rsidR="00046889" w:rsidRPr="00D917B5"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4"/>
                <w:szCs w:val="24"/>
              </w:rPr>
            </w:pPr>
            <w:r w:rsidRPr="00EA40F1">
              <w:rPr>
                <w:rFonts w:ascii="Arial" w:eastAsia="Times New Roman" w:hAnsi="Arial" w:cs="Arial"/>
                <w:b/>
                <w:bCs/>
                <w:kern w:val="28"/>
                <w:sz w:val="24"/>
                <w:szCs w:val="24"/>
              </w:rPr>
              <w:t>S</w:t>
            </w:r>
            <w:r>
              <w:rPr>
                <w:rFonts w:ascii="Arial" w:eastAsia="Times New Roman" w:hAnsi="Arial" w:cs="Arial"/>
                <w:b/>
                <w:bCs/>
                <w:kern w:val="28"/>
                <w:sz w:val="24"/>
                <w:szCs w:val="24"/>
              </w:rPr>
              <w:t>oftware</w:t>
            </w:r>
          </w:p>
        </w:tc>
        <w:tc>
          <w:tcPr>
            <w:tcW w:w="6930" w:type="dxa"/>
          </w:tcPr>
          <w:p w:rsidR="00046889" w:rsidRPr="00DC3D94"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sidRPr="00EA40F1">
              <w:rPr>
                <w:rFonts w:ascii="Arial" w:eastAsia="Times New Roman" w:hAnsi="Arial" w:cs="Arial"/>
                <w:kern w:val="28"/>
                <w:sz w:val="20"/>
                <w:szCs w:val="20"/>
              </w:rPr>
              <w:t>Windows XP</w:t>
            </w:r>
            <w:r w:rsidRPr="00D917B5">
              <w:rPr>
                <w:rFonts w:ascii="Arial" w:eastAsia="Times New Roman" w:hAnsi="Arial" w:cs="Arial"/>
                <w:kern w:val="28"/>
                <w:sz w:val="20"/>
                <w:szCs w:val="20"/>
              </w:rPr>
              <w:t>/Vista</w:t>
            </w:r>
            <w:r>
              <w:rPr>
                <w:rFonts w:ascii="Arial" w:eastAsia="Times New Roman" w:hAnsi="Arial" w:cs="Arial"/>
                <w:kern w:val="28"/>
                <w:sz w:val="20"/>
                <w:szCs w:val="20"/>
              </w:rPr>
              <w:t>,</w:t>
            </w:r>
            <w:r w:rsidRPr="00EA40F1">
              <w:rPr>
                <w:rFonts w:ascii="Arial" w:eastAsia="Times New Roman" w:hAnsi="Arial" w:cs="Arial"/>
                <w:kern w:val="28"/>
                <w:sz w:val="20"/>
                <w:szCs w:val="20"/>
              </w:rPr>
              <w:t xml:space="preserve"> MS Office</w:t>
            </w:r>
            <w:r>
              <w:rPr>
                <w:rFonts w:ascii="Arial" w:eastAsia="Times New Roman" w:hAnsi="Arial" w:cs="Arial"/>
                <w:kern w:val="28"/>
                <w:sz w:val="20"/>
                <w:szCs w:val="20"/>
              </w:rPr>
              <w:t xml:space="preserve"> </w:t>
            </w:r>
            <w:r w:rsidRPr="00EA40F1">
              <w:rPr>
                <w:rFonts w:ascii="Arial" w:eastAsia="Times New Roman" w:hAnsi="Arial" w:cs="Arial"/>
                <w:kern w:val="28"/>
                <w:sz w:val="20"/>
                <w:szCs w:val="20"/>
              </w:rPr>
              <w:t>200</w:t>
            </w:r>
            <w:r w:rsidRPr="00D917B5">
              <w:rPr>
                <w:rFonts w:ascii="Arial" w:eastAsia="Times New Roman" w:hAnsi="Arial" w:cs="Arial"/>
                <w:kern w:val="28"/>
                <w:sz w:val="20"/>
                <w:szCs w:val="20"/>
              </w:rPr>
              <w:t>7</w:t>
            </w:r>
            <w:r>
              <w:rPr>
                <w:rFonts w:ascii="Arial" w:eastAsia="Times New Roman" w:hAnsi="Arial" w:cs="Arial"/>
                <w:kern w:val="28"/>
                <w:sz w:val="20"/>
                <w:szCs w:val="20"/>
              </w:rPr>
              <w:t>,</w:t>
            </w:r>
            <w:r>
              <w:rPr>
                <w:rFonts w:ascii="Arial" w:eastAsia="Times New Roman" w:hAnsi="Arial" w:cs="Arial"/>
                <w:noProof/>
                <w:kern w:val="28"/>
                <w:sz w:val="20"/>
                <w:szCs w:val="20"/>
              </w:rPr>
              <w:t xml:space="preserve"> </w:t>
            </w:r>
            <w:r>
              <w:rPr>
                <w:rFonts w:ascii="Arial" w:eastAsia="Times New Roman" w:hAnsi="Arial" w:cs="Arial"/>
                <w:kern w:val="28"/>
                <w:sz w:val="20"/>
                <w:szCs w:val="20"/>
              </w:rPr>
              <w:t xml:space="preserve">ABBYY Lingvo 12, </w:t>
            </w:r>
            <w:r w:rsidRPr="00EA40F1">
              <w:rPr>
                <w:rFonts w:ascii="Arial" w:eastAsia="Times New Roman" w:hAnsi="Arial" w:cs="Arial"/>
                <w:kern w:val="28"/>
                <w:sz w:val="20"/>
                <w:szCs w:val="20"/>
              </w:rPr>
              <w:t xml:space="preserve">Acrobat Reader </w:t>
            </w:r>
            <w:r w:rsidRPr="00D917B5">
              <w:rPr>
                <w:rFonts w:ascii="Arial" w:eastAsia="Times New Roman" w:hAnsi="Arial" w:cs="Arial"/>
                <w:kern w:val="28"/>
                <w:sz w:val="20"/>
                <w:szCs w:val="20"/>
              </w:rPr>
              <w:t>X</w:t>
            </w:r>
            <w:r>
              <w:rPr>
                <w:rFonts w:ascii="Arial" w:eastAsia="Times New Roman" w:hAnsi="Arial" w:cs="Arial"/>
                <w:kern w:val="28"/>
                <w:sz w:val="20"/>
                <w:szCs w:val="20"/>
              </w:rPr>
              <w:t>,</w:t>
            </w:r>
            <w:r w:rsidRPr="00EA40F1">
              <w:rPr>
                <w:rFonts w:ascii="Arial" w:eastAsia="Times New Roman" w:hAnsi="Arial" w:cs="Arial"/>
                <w:kern w:val="28"/>
                <w:sz w:val="20"/>
                <w:szCs w:val="20"/>
              </w:rPr>
              <w:t xml:space="preserve"> </w:t>
            </w:r>
            <w:r w:rsidRPr="00D917B5">
              <w:rPr>
                <w:rFonts w:ascii="Arial" w:eastAsia="Times New Roman" w:hAnsi="Arial" w:cs="Arial"/>
                <w:kern w:val="28"/>
                <w:sz w:val="20"/>
                <w:szCs w:val="20"/>
              </w:rPr>
              <w:t>OmegaT 2.2</w:t>
            </w:r>
          </w:p>
        </w:tc>
      </w:tr>
      <w:tr w:rsidR="00046889" w:rsidRPr="00D917B5" w:rsidTr="00DC1556">
        <w:tc>
          <w:tcPr>
            <w:tcW w:w="2538" w:type="dxa"/>
          </w:tcPr>
          <w:p w:rsidR="00046889" w:rsidRPr="00B57C34" w:rsidRDefault="00046889" w:rsidP="00DC1556">
            <w:pPr>
              <w:widowControl w:val="0"/>
              <w:overflowPunct w:val="0"/>
              <w:autoSpaceDE w:val="0"/>
              <w:autoSpaceDN w:val="0"/>
              <w:adjustRightInd w:val="0"/>
              <w:spacing w:before="40" w:after="40"/>
              <w:jc w:val="both"/>
              <w:rPr>
                <w:rFonts w:ascii="Arial" w:eastAsia="Times New Roman" w:hAnsi="Arial" w:cs="Arial"/>
                <w:kern w:val="28"/>
                <w:sz w:val="24"/>
                <w:szCs w:val="24"/>
              </w:rPr>
            </w:pPr>
            <w:r w:rsidRPr="00EA40F1">
              <w:rPr>
                <w:rFonts w:ascii="Arial" w:eastAsia="Times New Roman" w:hAnsi="Arial" w:cs="Arial"/>
                <w:b/>
                <w:bCs/>
                <w:kern w:val="28"/>
                <w:sz w:val="24"/>
                <w:szCs w:val="24"/>
              </w:rPr>
              <w:t>Education</w:t>
            </w:r>
          </w:p>
          <w:p w:rsidR="00046889" w:rsidRPr="00D917B5" w:rsidRDefault="00046889" w:rsidP="00DC1556">
            <w:pPr>
              <w:spacing w:before="40" w:after="40"/>
              <w:jc w:val="both"/>
              <w:rPr>
                <w:rFonts w:ascii="Arial" w:hAnsi="Arial" w:cs="Arial"/>
              </w:rPr>
            </w:pPr>
            <w:r w:rsidRPr="00B57C34">
              <w:rPr>
                <w:rFonts w:ascii="Arial" w:eastAsia="Times New Roman" w:hAnsi="Arial" w:cs="Arial"/>
                <w:kern w:val="28"/>
                <w:sz w:val="20"/>
              </w:rPr>
              <w:t>September</w:t>
            </w:r>
            <w:r w:rsidRPr="00EA40F1">
              <w:rPr>
                <w:rFonts w:ascii="Arial" w:eastAsia="Times New Roman" w:hAnsi="Arial" w:cs="Arial"/>
                <w:kern w:val="28"/>
                <w:sz w:val="20"/>
              </w:rPr>
              <w:t xml:space="preserve"> 200</w:t>
            </w:r>
            <w:r w:rsidRPr="00B57C34">
              <w:rPr>
                <w:rFonts w:ascii="Arial" w:eastAsia="Times New Roman" w:hAnsi="Arial" w:cs="Arial"/>
                <w:kern w:val="28"/>
                <w:sz w:val="20"/>
              </w:rPr>
              <w:t>4 – July</w:t>
            </w:r>
            <w:r w:rsidRPr="00EA40F1">
              <w:rPr>
                <w:rFonts w:ascii="Arial" w:eastAsia="Times New Roman" w:hAnsi="Arial" w:cs="Arial"/>
                <w:kern w:val="28"/>
                <w:sz w:val="20"/>
              </w:rPr>
              <w:t xml:space="preserve"> 200</w:t>
            </w:r>
            <w:r w:rsidRPr="00B57C34">
              <w:rPr>
                <w:rFonts w:ascii="Arial" w:eastAsia="Times New Roman" w:hAnsi="Arial" w:cs="Arial"/>
                <w:kern w:val="28"/>
                <w:sz w:val="20"/>
              </w:rPr>
              <w:t>9</w:t>
            </w:r>
          </w:p>
        </w:tc>
        <w:tc>
          <w:tcPr>
            <w:tcW w:w="6930" w:type="dxa"/>
          </w:tcPr>
          <w:p w:rsidR="00046889"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r w:rsidRPr="00EA40F1">
              <w:rPr>
                <w:rFonts w:ascii="Arial" w:eastAsia="Times New Roman" w:hAnsi="Arial" w:cs="Arial"/>
                <w:b/>
                <w:bCs/>
                <w:kern w:val="28"/>
                <w:sz w:val="20"/>
                <w:szCs w:val="20"/>
              </w:rPr>
              <w:t>Udmurt State University:</w:t>
            </w:r>
          </w:p>
          <w:p w:rsidR="00046889" w:rsidRPr="00EA40F1"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r w:rsidRPr="00EA40F1">
              <w:rPr>
                <w:rFonts w:ascii="Arial" w:eastAsia="Times New Roman" w:hAnsi="Arial" w:cs="Arial"/>
                <w:b/>
                <w:bCs/>
                <w:kern w:val="28"/>
                <w:sz w:val="20"/>
                <w:szCs w:val="20"/>
              </w:rPr>
              <w:t xml:space="preserve">Institute of </w:t>
            </w:r>
            <w:r w:rsidRPr="00D917B5">
              <w:rPr>
                <w:rFonts w:ascii="Arial" w:eastAsia="Times New Roman" w:hAnsi="Arial" w:cs="Arial"/>
                <w:b/>
                <w:bCs/>
                <w:kern w:val="28"/>
                <w:sz w:val="20"/>
                <w:szCs w:val="20"/>
              </w:rPr>
              <w:t>Foreign Languages and Literature</w:t>
            </w:r>
            <w:r w:rsidRPr="00EA40F1">
              <w:rPr>
                <w:rFonts w:ascii="Arial" w:eastAsia="Times New Roman" w:hAnsi="Arial" w:cs="Arial"/>
                <w:b/>
                <w:bCs/>
                <w:kern w:val="28"/>
                <w:sz w:val="20"/>
                <w:szCs w:val="20"/>
              </w:rPr>
              <w:t>, Izhevsk, Russia</w:t>
            </w: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Pr>
                <w:rFonts w:ascii="Arial" w:eastAsia="Times New Roman" w:hAnsi="Arial" w:cs="Arial"/>
                <w:kern w:val="28"/>
                <w:sz w:val="20"/>
                <w:szCs w:val="20"/>
              </w:rPr>
              <w:t>Specialist degree (5 years of training; e</w:t>
            </w:r>
            <w:r w:rsidRPr="00D917B5">
              <w:rPr>
                <w:rFonts w:ascii="Arial" w:eastAsia="Times New Roman" w:hAnsi="Arial" w:cs="Arial"/>
                <w:kern w:val="28"/>
                <w:sz w:val="20"/>
                <w:szCs w:val="20"/>
              </w:rPr>
              <w:t xml:space="preserve">quivalent of </w:t>
            </w:r>
            <w:r>
              <w:rPr>
                <w:rFonts w:ascii="Arial" w:eastAsia="Times New Roman" w:hAnsi="Arial" w:cs="Arial"/>
                <w:kern w:val="28"/>
                <w:sz w:val="20"/>
                <w:szCs w:val="20"/>
              </w:rPr>
              <w:t xml:space="preserve">Master’s degree) </w:t>
            </w:r>
          </w:p>
          <w:p w:rsidR="00046889" w:rsidRPr="00D917B5"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Pr>
                <w:rFonts w:ascii="Arial" w:eastAsia="Times New Roman" w:hAnsi="Arial" w:cs="Arial"/>
                <w:kern w:val="28"/>
                <w:sz w:val="20"/>
                <w:szCs w:val="20"/>
              </w:rPr>
              <w:t xml:space="preserve">Major: </w:t>
            </w:r>
            <w:r w:rsidRPr="00D917B5">
              <w:rPr>
                <w:rFonts w:ascii="Arial" w:eastAsia="Times New Roman" w:hAnsi="Arial" w:cs="Arial"/>
                <w:kern w:val="28"/>
                <w:sz w:val="20"/>
                <w:szCs w:val="20"/>
              </w:rPr>
              <w:t>Translation and Translation studies</w:t>
            </w:r>
          </w:p>
          <w:p w:rsidR="00046889" w:rsidRPr="00204618"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sidRPr="00D917B5">
              <w:rPr>
                <w:rFonts w:ascii="Arial" w:eastAsia="Times New Roman" w:hAnsi="Arial" w:cs="Arial"/>
                <w:kern w:val="28"/>
                <w:sz w:val="20"/>
                <w:szCs w:val="20"/>
              </w:rPr>
              <w:t>Qualification</w:t>
            </w:r>
            <w:r>
              <w:rPr>
                <w:rFonts w:ascii="Arial" w:eastAsia="Times New Roman" w:hAnsi="Arial" w:cs="Arial"/>
                <w:kern w:val="28"/>
                <w:sz w:val="20"/>
                <w:szCs w:val="20"/>
              </w:rPr>
              <w:t>:</w:t>
            </w:r>
            <w:r w:rsidRPr="00D917B5">
              <w:rPr>
                <w:rFonts w:ascii="Arial" w:eastAsia="Times New Roman" w:hAnsi="Arial" w:cs="Arial"/>
                <w:kern w:val="28"/>
                <w:sz w:val="20"/>
                <w:szCs w:val="20"/>
              </w:rPr>
              <w:t xml:space="preserve"> </w:t>
            </w:r>
            <w:r>
              <w:rPr>
                <w:rFonts w:ascii="Arial" w:eastAsia="Times New Roman" w:hAnsi="Arial" w:cs="Arial"/>
                <w:kern w:val="28"/>
                <w:sz w:val="20"/>
                <w:szCs w:val="20"/>
              </w:rPr>
              <w:t xml:space="preserve">Linguist, </w:t>
            </w:r>
            <w:r w:rsidRPr="00D917B5">
              <w:rPr>
                <w:rFonts w:ascii="Arial" w:eastAsia="Times New Roman" w:hAnsi="Arial" w:cs="Arial"/>
                <w:kern w:val="28"/>
                <w:sz w:val="20"/>
                <w:szCs w:val="20"/>
              </w:rPr>
              <w:t>Translator</w:t>
            </w:r>
          </w:p>
        </w:tc>
      </w:tr>
      <w:tr w:rsidR="00046889" w:rsidRPr="00D917B5" w:rsidTr="00DC1556">
        <w:tc>
          <w:tcPr>
            <w:tcW w:w="2538" w:type="dxa"/>
          </w:tcPr>
          <w:p w:rsidR="00046889" w:rsidRPr="00EA40F1"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sidRPr="00EA40F1">
              <w:rPr>
                <w:rFonts w:ascii="Arial" w:eastAsia="Times New Roman" w:hAnsi="Arial" w:cs="Arial"/>
                <w:b/>
                <w:bCs/>
                <w:kern w:val="28"/>
                <w:sz w:val="24"/>
                <w:szCs w:val="24"/>
              </w:rPr>
              <w:t>Experience</w:t>
            </w:r>
            <w:r w:rsidRPr="00EA40F1">
              <w:rPr>
                <w:rFonts w:ascii="Arial" w:eastAsia="Times New Roman" w:hAnsi="Arial" w:cs="Arial"/>
                <w:kern w:val="28"/>
                <w:sz w:val="20"/>
                <w:szCs w:val="20"/>
              </w:rPr>
              <w:t xml:space="preserve"> </w:t>
            </w: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r w:rsidRPr="00B57C34">
              <w:rPr>
                <w:rFonts w:ascii="Arial" w:eastAsia="Times New Roman" w:hAnsi="Arial" w:cs="Arial"/>
                <w:kern w:val="28"/>
                <w:sz w:val="20"/>
              </w:rPr>
              <w:t xml:space="preserve">July 2007 </w:t>
            </w:r>
            <w:r>
              <w:rPr>
                <w:rFonts w:ascii="Arial" w:eastAsia="Times New Roman" w:hAnsi="Arial" w:cs="Arial"/>
                <w:kern w:val="28"/>
                <w:sz w:val="20"/>
              </w:rPr>
              <w:t>–</w:t>
            </w:r>
            <w:r w:rsidRPr="00EA40F1">
              <w:rPr>
                <w:rFonts w:ascii="Arial" w:eastAsia="Times New Roman" w:hAnsi="Arial" w:cs="Arial"/>
                <w:kern w:val="28"/>
                <w:sz w:val="20"/>
              </w:rPr>
              <w:t xml:space="preserve"> Present</w:t>
            </w: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r w:rsidRPr="00B57C34">
              <w:rPr>
                <w:rFonts w:ascii="Arial" w:eastAsia="Times New Roman" w:hAnsi="Arial" w:cs="Arial"/>
                <w:kern w:val="28"/>
                <w:sz w:val="20"/>
              </w:rPr>
              <w:t>September</w:t>
            </w:r>
            <w:r w:rsidRPr="00EA40F1">
              <w:rPr>
                <w:rFonts w:ascii="Arial" w:eastAsia="Times New Roman" w:hAnsi="Arial" w:cs="Arial"/>
                <w:kern w:val="28"/>
                <w:sz w:val="20"/>
              </w:rPr>
              <w:t xml:space="preserve"> 2004</w:t>
            </w:r>
            <w:r w:rsidRPr="00B57C34">
              <w:rPr>
                <w:rFonts w:ascii="Arial" w:eastAsia="Times New Roman" w:hAnsi="Arial" w:cs="Arial"/>
                <w:kern w:val="28"/>
                <w:sz w:val="20"/>
              </w:rPr>
              <w:t xml:space="preserve"> – July 2009</w:t>
            </w:r>
            <w:r>
              <w:rPr>
                <w:rFonts w:ascii="Arial" w:eastAsia="Times New Roman" w:hAnsi="Arial" w:cs="Arial"/>
                <w:kern w:val="28"/>
                <w:sz w:val="20"/>
              </w:rPr>
              <w:t xml:space="preserve"> </w:t>
            </w:r>
          </w:p>
          <w:p w:rsidR="00046889" w:rsidRPr="00303D9B"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rPr>
            </w:pPr>
          </w:p>
          <w:p w:rsidR="00046889"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4"/>
              </w:rPr>
            </w:pPr>
          </w:p>
          <w:p w:rsidR="00046889" w:rsidRPr="00303D9B"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4"/>
              </w:rPr>
            </w:pPr>
            <w:r>
              <w:rPr>
                <w:rFonts w:ascii="Arial" w:eastAsia="Times New Roman" w:hAnsi="Arial" w:cs="Arial"/>
                <w:kern w:val="28"/>
                <w:sz w:val="20"/>
                <w:szCs w:val="24"/>
              </w:rPr>
              <w:t>Summer 2007, 2008, 2009</w:t>
            </w:r>
          </w:p>
        </w:tc>
        <w:tc>
          <w:tcPr>
            <w:tcW w:w="6930" w:type="dxa"/>
          </w:tcPr>
          <w:p w:rsidR="00046889" w:rsidRPr="00D917B5"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p>
          <w:p w:rsidR="00046889" w:rsidRPr="00EA40F1"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r w:rsidRPr="00EA40F1">
              <w:rPr>
                <w:rFonts w:ascii="Arial" w:eastAsia="Times New Roman" w:hAnsi="Arial" w:cs="Arial"/>
                <w:b/>
                <w:bCs/>
                <w:kern w:val="28"/>
                <w:sz w:val="20"/>
                <w:szCs w:val="20"/>
              </w:rPr>
              <w:t>Self-Employed</w:t>
            </w:r>
            <w:r w:rsidRPr="00D917B5">
              <w:rPr>
                <w:rFonts w:ascii="Arial" w:eastAsia="Times New Roman" w:hAnsi="Arial" w:cs="Arial"/>
                <w:b/>
                <w:bCs/>
                <w:kern w:val="28"/>
                <w:sz w:val="20"/>
                <w:szCs w:val="20"/>
              </w:rPr>
              <w:t xml:space="preserve"> English-Russian Translator</w:t>
            </w:r>
          </w:p>
          <w:p w:rsidR="00046889" w:rsidRPr="00303D9B" w:rsidRDefault="00046889" w:rsidP="00DC1556">
            <w:pPr>
              <w:widowControl w:val="0"/>
              <w:overflowPunct w:val="0"/>
              <w:autoSpaceDE w:val="0"/>
              <w:autoSpaceDN w:val="0"/>
              <w:adjustRightInd w:val="0"/>
              <w:spacing w:before="40" w:after="40"/>
              <w:jc w:val="both"/>
              <w:rPr>
                <w:rFonts w:ascii="Arial" w:eastAsia="Times New Roman" w:hAnsi="Arial" w:cs="Arial"/>
                <w:kern w:val="28"/>
                <w:sz w:val="20"/>
                <w:szCs w:val="20"/>
              </w:rPr>
            </w:pPr>
            <w:r w:rsidRPr="00EA40F1">
              <w:rPr>
                <w:rFonts w:ascii="Arial" w:eastAsia="Times New Roman" w:hAnsi="Arial" w:cs="Arial"/>
                <w:kern w:val="28"/>
                <w:sz w:val="20"/>
                <w:szCs w:val="20"/>
              </w:rPr>
              <w:t>Provide</w:t>
            </w:r>
            <w:r w:rsidRPr="00D917B5">
              <w:rPr>
                <w:rFonts w:ascii="Arial" w:eastAsia="Times New Roman" w:hAnsi="Arial" w:cs="Arial"/>
                <w:kern w:val="28"/>
                <w:sz w:val="20"/>
                <w:szCs w:val="20"/>
              </w:rPr>
              <w:t>d</w:t>
            </w:r>
            <w:r w:rsidRPr="00EA40F1">
              <w:rPr>
                <w:rFonts w:ascii="Arial" w:eastAsia="Times New Roman" w:hAnsi="Arial" w:cs="Arial"/>
                <w:kern w:val="28"/>
                <w:sz w:val="20"/>
                <w:szCs w:val="20"/>
              </w:rPr>
              <w:t xml:space="preserve"> written and spoken translations for individuals and companies. Performed translations </w:t>
            </w:r>
            <w:r w:rsidRPr="00D917B5">
              <w:rPr>
                <w:rFonts w:ascii="Arial" w:eastAsia="Times New Roman" w:hAnsi="Arial" w:cs="Arial"/>
                <w:kern w:val="28"/>
                <w:sz w:val="20"/>
                <w:szCs w:val="20"/>
              </w:rPr>
              <w:t>in</w:t>
            </w:r>
            <w:r w:rsidRPr="00EA40F1">
              <w:rPr>
                <w:rFonts w:ascii="Arial" w:eastAsia="Times New Roman" w:hAnsi="Arial" w:cs="Arial"/>
                <w:kern w:val="28"/>
                <w:sz w:val="20"/>
                <w:szCs w:val="20"/>
              </w:rPr>
              <w:t xml:space="preserve"> such </w:t>
            </w:r>
            <w:r w:rsidRPr="00D917B5">
              <w:rPr>
                <w:rFonts w:ascii="Arial" w:eastAsia="Times New Roman" w:hAnsi="Arial" w:cs="Arial"/>
                <w:kern w:val="28"/>
                <w:sz w:val="20"/>
                <w:szCs w:val="20"/>
              </w:rPr>
              <w:t>fields as business, finance and accounting</w:t>
            </w:r>
            <w:r>
              <w:rPr>
                <w:rFonts w:ascii="Arial" w:eastAsia="Times New Roman" w:hAnsi="Arial" w:cs="Arial"/>
                <w:kern w:val="28"/>
                <w:sz w:val="20"/>
                <w:szCs w:val="20"/>
              </w:rPr>
              <w:t xml:space="preserve">, education, psychology and tourism. Translated subtitles, private letters, documents and product manuals. </w:t>
            </w:r>
          </w:p>
          <w:p w:rsidR="00046889"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p>
          <w:p w:rsidR="00046889" w:rsidRPr="00EA40F1"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r w:rsidRPr="00EA40F1">
              <w:rPr>
                <w:rFonts w:ascii="Arial" w:eastAsia="Times New Roman" w:hAnsi="Arial" w:cs="Arial"/>
                <w:b/>
                <w:bCs/>
                <w:kern w:val="28"/>
                <w:sz w:val="20"/>
                <w:szCs w:val="20"/>
              </w:rPr>
              <w:t>Self-Employed</w:t>
            </w:r>
            <w:r w:rsidRPr="00D917B5">
              <w:rPr>
                <w:rFonts w:ascii="Arial" w:eastAsia="Times New Roman" w:hAnsi="Arial" w:cs="Arial"/>
                <w:b/>
                <w:bCs/>
                <w:kern w:val="28"/>
                <w:sz w:val="20"/>
                <w:szCs w:val="20"/>
              </w:rPr>
              <w:t xml:space="preserve"> </w:t>
            </w:r>
            <w:r w:rsidRPr="00EA40F1">
              <w:rPr>
                <w:rFonts w:ascii="Arial" w:eastAsia="Times New Roman" w:hAnsi="Arial" w:cs="Arial"/>
                <w:b/>
                <w:bCs/>
                <w:kern w:val="28"/>
                <w:sz w:val="20"/>
                <w:szCs w:val="20"/>
              </w:rPr>
              <w:t>Private Tutor</w:t>
            </w:r>
          </w:p>
          <w:p w:rsidR="00046889"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r w:rsidRPr="00EA40F1">
              <w:rPr>
                <w:rFonts w:ascii="Arial" w:eastAsia="Times New Roman" w:hAnsi="Arial" w:cs="Arial"/>
                <w:kern w:val="28"/>
                <w:sz w:val="20"/>
                <w:szCs w:val="20"/>
              </w:rPr>
              <w:t xml:space="preserve">Provided English language instruction to </w:t>
            </w:r>
            <w:r w:rsidRPr="00D917B5">
              <w:rPr>
                <w:rFonts w:ascii="Arial" w:eastAsia="Times New Roman" w:hAnsi="Arial" w:cs="Arial"/>
                <w:kern w:val="28"/>
                <w:sz w:val="20"/>
                <w:szCs w:val="20"/>
              </w:rPr>
              <w:t xml:space="preserve">children age 7-14. </w:t>
            </w:r>
            <w:r w:rsidRPr="00EA40F1">
              <w:rPr>
                <w:rFonts w:ascii="Arial" w:eastAsia="Times New Roman" w:hAnsi="Arial" w:cs="Arial"/>
                <w:kern w:val="28"/>
                <w:sz w:val="20"/>
                <w:szCs w:val="20"/>
              </w:rPr>
              <w:t>Focused on grammar</w:t>
            </w:r>
            <w:r w:rsidRPr="00D917B5">
              <w:rPr>
                <w:rFonts w:ascii="Arial" w:eastAsia="Times New Roman" w:hAnsi="Arial" w:cs="Arial"/>
                <w:kern w:val="28"/>
                <w:sz w:val="20"/>
                <w:szCs w:val="20"/>
              </w:rPr>
              <w:t xml:space="preserve">, </w:t>
            </w:r>
            <w:r w:rsidRPr="00EA40F1">
              <w:rPr>
                <w:rFonts w:ascii="Arial" w:eastAsia="Times New Roman" w:hAnsi="Arial" w:cs="Arial"/>
                <w:kern w:val="28"/>
                <w:sz w:val="20"/>
                <w:szCs w:val="20"/>
              </w:rPr>
              <w:t>reading</w:t>
            </w:r>
            <w:r>
              <w:rPr>
                <w:rFonts w:ascii="Arial" w:eastAsia="Times New Roman" w:hAnsi="Arial" w:cs="Arial"/>
                <w:kern w:val="28"/>
                <w:sz w:val="20"/>
                <w:szCs w:val="20"/>
              </w:rPr>
              <w:t xml:space="preserve">, </w:t>
            </w:r>
            <w:r w:rsidRPr="00D917B5">
              <w:rPr>
                <w:rFonts w:ascii="Arial" w:eastAsia="Times New Roman" w:hAnsi="Arial" w:cs="Arial"/>
                <w:kern w:val="28"/>
                <w:sz w:val="20"/>
                <w:szCs w:val="20"/>
              </w:rPr>
              <w:t xml:space="preserve">listening comprehension and </w:t>
            </w:r>
            <w:r w:rsidRPr="00EA40F1">
              <w:rPr>
                <w:rFonts w:ascii="Arial" w:eastAsia="Times New Roman" w:hAnsi="Arial" w:cs="Arial"/>
                <w:kern w:val="28"/>
                <w:sz w:val="20"/>
                <w:szCs w:val="20"/>
              </w:rPr>
              <w:t xml:space="preserve">speaking skills. </w:t>
            </w:r>
            <w:r w:rsidRPr="00D917B5">
              <w:rPr>
                <w:rFonts w:ascii="Arial" w:eastAsia="Times New Roman" w:hAnsi="Arial" w:cs="Arial"/>
                <w:kern w:val="28"/>
                <w:sz w:val="20"/>
                <w:szCs w:val="20"/>
              </w:rPr>
              <w:t>Created homework assi</w:t>
            </w:r>
            <w:r>
              <w:rPr>
                <w:rFonts w:ascii="Arial" w:eastAsia="Times New Roman" w:hAnsi="Arial" w:cs="Arial"/>
                <w:kern w:val="28"/>
                <w:sz w:val="20"/>
                <w:szCs w:val="20"/>
              </w:rPr>
              <w:t>gnments, games, tasks, tests</w:t>
            </w:r>
            <w:r w:rsidRPr="00D917B5">
              <w:rPr>
                <w:rFonts w:ascii="Arial" w:eastAsia="Times New Roman" w:hAnsi="Arial" w:cs="Arial"/>
                <w:kern w:val="28"/>
                <w:sz w:val="20"/>
                <w:szCs w:val="20"/>
              </w:rPr>
              <w:t xml:space="preserve"> </w:t>
            </w:r>
            <w:r>
              <w:rPr>
                <w:rFonts w:ascii="Arial" w:eastAsia="Times New Roman" w:hAnsi="Arial" w:cs="Arial"/>
                <w:kern w:val="28"/>
                <w:sz w:val="20"/>
                <w:szCs w:val="20"/>
              </w:rPr>
              <w:t>etc</w:t>
            </w:r>
            <w:r w:rsidRPr="00D917B5">
              <w:rPr>
                <w:rFonts w:ascii="Arial" w:eastAsia="Times New Roman" w:hAnsi="Arial" w:cs="Arial"/>
                <w:kern w:val="28"/>
                <w:sz w:val="20"/>
                <w:szCs w:val="20"/>
              </w:rPr>
              <w:t xml:space="preserve">. </w:t>
            </w:r>
            <w:r w:rsidRPr="00D917B5">
              <w:rPr>
                <w:rFonts w:ascii="Arial" w:eastAsia="Times New Roman" w:hAnsi="Arial" w:cs="Arial"/>
                <w:b/>
                <w:bCs/>
                <w:kern w:val="28"/>
                <w:sz w:val="20"/>
                <w:szCs w:val="20"/>
              </w:rPr>
              <w:t xml:space="preserve"> </w:t>
            </w:r>
          </w:p>
          <w:p w:rsidR="00046889"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p>
          <w:p w:rsidR="00046889" w:rsidRPr="00303D9B" w:rsidRDefault="00046889" w:rsidP="00DC1556">
            <w:pPr>
              <w:widowControl w:val="0"/>
              <w:overflowPunct w:val="0"/>
              <w:autoSpaceDE w:val="0"/>
              <w:autoSpaceDN w:val="0"/>
              <w:adjustRightInd w:val="0"/>
              <w:spacing w:before="40" w:after="40"/>
              <w:jc w:val="both"/>
              <w:rPr>
                <w:rFonts w:ascii="Arial" w:eastAsia="Times New Roman" w:hAnsi="Arial" w:cs="Arial"/>
                <w:b/>
                <w:bCs/>
                <w:kern w:val="28"/>
                <w:sz w:val="20"/>
                <w:szCs w:val="20"/>
              </w:rPr>
            </w:pPr>
            <w:r w:rsidRPr="00D917B5">
              <w:rPr>
                <w:rFonts w:ascii="Arial" w:eastAsia="Times New Roman" w:hAnsi="Arial" w:cs="Arial"/>
                <w:b/>
                <w:bCs/>
                <w:kern w:val="28"/>
                <w:sz w:val="20"/>
                <w:szCs w:val="20"/>
              </w:rPr>
              <w:t xml:space="preserve">Cultural Student </w:t>
            </w:r>
            <w:r>
              <w:rPr>
                <w:rFonts w:ascii="Arial" w:eastAsia="Times New Roman" w:hAnsi="Arial" w:cs="Arial"/>
                <w:b/>
                <w:bCs/>
                <w:kern w:val="28"/>
                <w:sz w:val="20"/>
                <w:szCs w:val="20"/>
              </w:rPr>
              <w:t>Exchange Programs (Work&amp;Travel)</w:t>
            </w:r>
          </w:p>
        </w:tc>
      </w:tr>
    </w:tbl>
    <w:p w:rsidR="00046889" w:rsidRDefault="00046889" w:rsidP="00046889">
      <w:pPr>
        <w:spacing w:after="0" w:line="240" w:lineRule="auto"/>
        <w:jc w:val="both"/>
        <w:rPr>
          <w:rFonts w:ascii="Arial" w:hAnsi="Arial" w:cs="Arial"/>
        </w:rPr>
      </w:pPr>
    </w:p>
    <w:p w:rsidR="00E941BB" w:rsidRPr="00F67C6E" w:rsidRDefault="00046889" w:rsidP="00046889">
      <w:pPr>
        <w:spacing w:after="0" w:line="240" w:lineRule="auto"/>
        <w:jc w:val="both"/>
        <w:rPr>
          <w:rFonts w:ascii="Arial" w:hAnsi="Arial" w:cs="Arial"/>
        </w:rPr>
      </w:pPr>
      <w:r w:rsidRPr="00A94438">
        <w:rPr>
          <w:rFonts w:ascii="Arial" w:hAnsi="Arial" w:cs="Arial"/>
        </w:rPr>
        <w:t>References are available upon request</w:t>
      </w:r>
    </w:p>
    <w:p w:rsidR="009E0D96" w:rsidRPr="00D45331" w:rsidRDefault="009E0D96" w:rsidP="009E0D96">
      <w:pPr>
        <w:spacing w:after="0"/>
        <w:jc w:val="both"/>
        <w:rPr>
          <w:rFonts w:ascii="Arial" w:hAnsi="Arial" w:cs="Arial"/>
          <w:b/>
          <w:sz w:val="32"/>
        </w:rPr>
      </w:pPr>
      <w:r w:rsidRPr="00D45331">
        <w:rPr>
          <w:rFonts w:ascii="Arial" w:hAnsi="Arial" w:cs="Arial"/>
          <w:b/>
          <w:sz w:val="32"/>
        </w:rPr>
        <w:lastRenderedPageBreak/>
        <w:t xml:space="preserve">Recent projects portfolio </w:t>
      </w:r>
    </w:p>
    <w:tbl>
      <w:tblPr>
        <w:tblStyle w:val="a3"/>
        <w:tblW w:w="0" w:type="auto"/>
        <w:tblLook w:val="04A0"/>
      </w:tblPr>
      <w:tblGrid>
        <w:gridCol w:w="5208"/>
        <w:gridCol w:w="4697"/>
      </w:tblGrid>
      <w:tr w:rsidR="009E0D96" w:rsidRPr="00D45331" w:rsidTr="00B9400D">
        <w:tc>
          <w:tcPr>
            <w:tcW w:w="9905" w:type="dxa"/>
            <w:gridSpan w:val="2"/>
          </w:tcPr>
          <w:p w:rsidR="009E0D96" w:rsidRPr="00D45331" w:rsidRDefault="009E0D96" w:rsidP="00B9400D">
            <w:pPr>
              <w:jc w:val="both"/>
              <w:rPr>
                <w:rFonts w:ascii="Arial" w:hAnsi="Arial" w:cs="Arial"/>
                <w:b/>
                <w:sz w:val="24"/>
                <w:szCs w:val="20"/>
              </w:rPr>
            </w:pPr>
            <w:r w:rsidRPr="00D45331">
              <w:rPr>
                <w:rFonts w:ascii="Arial" w:hAnsi="Arial" w:cs="Arial"/>
                <w:b/>
                <w:sz w:val="24"/>
                <w:szCs w:val="20"/>
              </w:rPr>
              <w:t>English to Russian: Refrigerator Manual</w:t>
            </w:r>
          </w:p>
        </w:tc>
      </w:tr>
      <w:tr w:rsidR="009E0D96" w:rsidRPr="00AF3B78" w:rsidTr="00B9400D">
        <w:tc>
          <w:tcPr>
            <w:tcW w:w="5208"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Source text – English</w:t>
            </w:r>
          </w:p>
        </w:tc>
        <w:tc>
          <w:tcPr>
            <w:tcW w:w="4697"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 xml:space="preserve">Translation – Russian </w:t>
            </w:r>
          </w:p>
        </w:tc>
      </w:tr>
      <w:tr w:rsidR="009E0D96" w:rsidRPr="006B0BD0" w:rsidTr="00B9400D">
        <w:tc>
          <w:tcPr>
            <w:tcW w:w="5208"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Electrical connection</w:t>
            </w:r>
          </w:p>
          <w:p w:rsidR="009E0D96" w:rsidRPr="00AF3B78" w:rsidRDefault="009E0D96" w:rsidP="00B9400D">
            <w:pPr>
              <w:jc w:val="both"/>
              <w:rPr>
                <w:rFonts w:ascii="Arial" w:hAnsi="Arial" w:cs="Arial"/>
                <w:sz w:val="20"/>
                <w:szCs w:val="20"/>
              </w:rPr>
            </w:pPr>
            <w:r w:rsidRPr="00AF3B78">
              <w:rPr>
                <w:rFonts w:ascii="Arial" w:hAnsi="Arial" w:cs="Arial"/>
                <w:sz w:val="20"/>
                <w:szCs w:val="20"/>
              </w:rPr>
              <w:t xml:space="preserve">This refrigerator is set to work at the nominal voltage indicated on the rating plate inside the product. Voltage fluctuations should not be greater than 10% of the nominal voltage. </w:t>
            </w:r>
          </w:p>
          <w:p w:rsidR="009E0D96" w:rsidRPr="00AF3B78" w:rsidRDefault="009E0D96" w:rsidP="00B9400D">
            <w:pPr>
              <w:jc w:val="both"/>
              <w:rPr>
                <w:rFonts w:ascii="Arial" w:hAnsi="Arial" w:cs="Arial"/>
                <w:sz w:val="20"/>
                <w:szCs w:val="20"/>
              </w:rPr>
            </w:pPr>
            <w:r w:rsidRPr="00AF3B78">
              <w:rPr>
                <w:rFonts w:ascii="Arial" w:hAnsi="Arial" w:cs="Arial"/>
                <w:sz w:val="20"/>
                <w:szCs w:val="20"/>
              </w:rPr>
              <w:t xml:space="preserve">Before connecting the appliance ensure that the data to be found on the rating plate is the same as the mains supply. </w:t>
            </w:r>
          </w:p>
          <w:p w:rsidR="009E0D96" w:rsidRPr="00AF3B78" w:rsidRDefault="009E0D96" w:rsidP="00B9400D">
            <w:pPr>
              <w:jc w:val="both"/>
              <w:rPr>
                <w:rFonts w:ascii="Arial" w:hAnsi="Arial" w:cs="Arial"/>
                <w:sz w:val="20"/>
                <w:szCs w:val="20"/>
              </w:rPr>
            </w:pPr>
            <w:r w:rsidRPr="00AF3B78">
              <w:rPr>
                <w:rFonts w:ascii="Arial" w:hAnsi="Arial" w:cs="Arial"/>
                <w:sz w:val="20"/>
                <w:szCs w:val="20"/>
              </w:rPr>
              <w:t xml:space="preserve">In the case of incompatibility between the socket and the plug of the appliance have the socket replaced with </w:t>
            </w:r>
            <w:r w:rsidR="00A84AC4" w:rsidRPr="00AF3B78">
              <w:rPr>
                <w:rFonts w:ascii="Arial" w:hAnsi="Arial" w:cs="Arial"/>
                <w:sz w:val="20"/>
                <w:szCs w:val="20"/>
              </w:rPr>
              <w:t>another,</w:t>
            </w:r>
            <w:r w:rsidRPr="00AF3B78">
              <w:rPr>
                <w:rFonts w:ascii="Arial" w:hAnsi="Arial" w:cs="Arial"/>
                <w:sz w:val="20"/>
                <w:szCs w:val="20"/>
              </w:rPr>
              <w:t xml:space="preserve"> suitable one by a qualified electrician, who will also verify that the capacity of the socket wiring is adequate for the power absorbed by the appliance.</w:t>
            </w:r>
          </w:p>
          <w:p w:rsidR="009E0D96" w:rsidRPr="00AF3B78" w:rsidRDefault="009E0D96" w:rsidP="00B9400D">
            <w:pPr>
              <w:jc w:val="both"/>
              <w:rPr>
                <w:rFonts w:ascii="Arial" w:hAnsi="Arial" w:cs="Arial"/>
                <w:sz w:val="20"/>
                <w:szCs w:val="20"/>
              </w:rPr>
            </w:pPr>
            <w:r w:rsidRPr="00AF3B78">
              <w:rPr>
                <w:rFonts w:ascii="Arial" w:hAnsi="Arial" w:cs="Arial"/>
                <w:sz w:val="20"/>
                <w:szCs w:val="20"/>
              </w:rPr>
              <w:t>The use of multiple socket adapters and/or extension cables is not recommended. The supply socket of the refrigerator must be properly earthed. The manufacturer declines all responsibility for any damage caused by the appliance not being earthed.</w:t>
            </w:r>
          </w:p>
        </w:tc>
        <w:tc>
          <w:tcPr>
            <w:tcW w:w="4697" w:type="dxa"/>
          </w:tcPr>
          <w:p w:rsidR="009E0D96" w:rsidRPr="00AF3B78" w:rsidRDefault="009E0D96" w:rsidP="00B9400D">
            <w:pPr>
              <w:jc w:val="both"/>
              <w:rPr>
                <w:rFonts w:ascii="Arial" w:hAnsi="Arial" w:cs="Arial"/>
                <w:b/>
                <w:sz w:val="20"/>
                <w:szCs w:val="20"/>
                <w:lang w:val="ru-RU"/>
              </w:rPr>
            </w:pPr>
            <w:r w:rsidRPr="00AF3B78">
              <w:rPr>
                <w:rFonts w:ascii="Arial" w:hAnsi="Arial" w:cs="Arial"/>
                <w:b/>
                <w:sz w:val="20"/>
                <w:szCs w:val="20"/>
                <w:lang w:val="ru-RU"/>
              </w:rPr>
              <w:t>Подключение к сети</w:t>
            </w:r>
          </w:p>
          <w:p w:rsidR="009E0D96" w:rsidRPr="00AF3B78" w:rsidRDefault="009E0D96" w:rsidP="00B9400D">
            <w:pPr>
              <w:jc w:val="both"/>
              <w:rPr>
                <w:rFonts w:ascii="Arial" w:hAnsi="Arial" w:cs="Arial"/>
                <w:sz w:val="20"/>
                <w:szCs w:val="20"/>
                <w:lang w:val="ru-RU"/>
              </w:rPr>
            </w:pPr>
            <w:r w:rsidRPr="00AF3B78">
              <w:rPr>
                <w:rFonts w:ascii="Arial" w:hAnsi="Arial" w:cs="Arial"/>
                <w:sz w:val="20"/>
                <w:szCs w:val="20"/>
                <w:lang w:val="ru-RU"/>
              </w:rPr>
              <w:t>Данный холодильник предназначен для работы при номинальном напряжении, указанном на пластинке внутри прибора. Колебания напряжения не должны превышать 10% от номинального напряжения.</w:t>
            </w:r>
          </w:p>
          <w:p w:rsidR="009E0D96" w:rsidRPr="00D63BC5" w:rsidRDefault="009E0D96" w:rsidP="00B9400D">
            <w:pPr>
              <w:jc w:val="both"/>
              <w:rPr>
                <w:rFonts w:ascii="Arial" w:hAnsi="Arial" w:cs="Arial"/>
                <w:sz w:val="20"/>
                <w:szCs w:val="20"/>
                <w:lang w:val="ru-RU"/>
              </w:rPr>
            </w:pPr>
            <w:r w:rsidRPr="00AF3B78">
              <w:rPr>
                <w:rFonts w:ascii="Arial" w:hAnsi="Arial" w:cs="Arial"/>
                <w:sz w:val="20"/>
                <w:szCs w:val="20"/>
                <w:lang w:val="ru-RU"/>
              </w:rPr>
              <w:t xml:space="preserve">Перед подключением прибора убедитесь, что данные, указанные на пластинке, соответствуют характеристикам электросети. </w:t>
            </w:r>
          </w:p>
          <w:p w:rsidR="009E0D96" w:rsidRPr="00AF3B78" w:rsidRDefault="00A84AC4" w:rsidP="00B9400D">
            <w:pPr>
              <w:jc w:val="both"/>
              <w:rPr>
                <w:rFonts w:ascii="Arial" w:hAnsi="Arial" w:cs="Arial"/>
                <w:sz w:val="20"/>
                <w:szCs w:val="20"/>
                <w:lang w:val="ru-RU"/>
              </w:rPr>
            </w:pPr>
            <w:r w:rsidRPr="00AF3B78">
              <w:rPr>
                <w:rFonts w:ascii="Arial" w:hAnsi="Arial" w:cs="Arial"/>
                <w:sz w:val="20"/>
                <w:szCs w:val="20"/>
                <w:lang w:val="ru-RU"/>
              </w:rPr>
              <w:t xml:space="preserve">В случае несовместимости розетки и вилки прибора, розетку необходимо </w:t>
            </w:r>
            <w:r>
              <w:rPr>
                <w:rFonts w:ascii="Arial" w:hAnsi="Arial" w:cs="Arial"/>
                <w:sz w:val="20"/>
                <w:szCs w:val="20"/>
                <w:lang w:val="ru-RU"/>
              </w:rPr>
              <w:t xml:space="preserve">поменять </w:t>
            </w:r>
            <w:proofErr w:type="gramStart"/>
            <w:r>
              <w:rPr>
                <w:rFonts w:ascii="Arial" w:hAnsi="Arial" w:cs="Arial"/>
                <w:sz w:val="20"/>
                <w:szCs w:val="20"/>
                <w:lang w:val="ru-RU"/>
              </w:rPr>
              <w:t>на</w:t>
            </w:r>
            <w:proofErr w:type="gramEnd"/>
            <w:r>
              <w:rPr>
                <w:rFonts w:ascii="Arial" w:hAnsi="Arial" w:cs="Arial"/>
                <w:sz w:val="20"/>
                <w:szCs w:val="20"/>
                <w:lang w:val="ru-RU"/>
              </w:rPr>
              <w:t xml:space="preserve"> п</w:t>
            </w:r>
            <w:r w:rsidRPr="00A84AC4">
              <w:rPr>
                <w:rFonts w:ascii="Arial" w:hAnsi="Arial" w:cs="Arial"/>
                <w:sz w:val="20"/>
                <w:szCs w:val="20"/>
                <w:lang w:val="ru-RU"/>
              </w:rPr>
              <w:t>одходящ</w:t>
            </w:r>
            <w:r>
              <w:rPr>
                <w:rFonts w:ascii="Arial" w:hAnsi="Arial" w:cs="Arial"/>
                <w:sz w:val="20"/>
                <w:szCs w:val="20"/>
                <w:lang w:val="ru-RU"/>
              </w:rPr>
              <w:t>ую</w:t>
            </w:r>
            <w:r w:rsidRPr="00AF3B78">
              <w:rPr>
                <w:rFonts w:ascii="Arial" w:hAnsi="Arial" w:cs="Arial"/>
                <w:sz w:val="20"/>
                <w:szCs w:val="20"/>
                <w:lang w:val="ru-RU"/>
              </w:rPr>
              <w:t xml:space="preserve">. </w:t>
            </w:r>
            <w:r w:rsidR="009E0D96" w:rsidRPr="00AF3B78">
              <w:rPr>
                <w:rFonts w:ascii="Arial" w:hAnsi="Arial" w:cs="Arial"/>
                <w:sz w:val="20"/>
                <w:szCs w:val="20"/>
                <w:lang w:val="ru-RU"/>
              </w:rPr>
              <w:t>Эта работа должна проводиться квалифицированным электриком, который также проверит, соответствует ли напряжение сети потребляемой мощности прибора.</w:t>
            </w:r>
          </w:p>
          <w:p w:rsidR="009E0D96" w:rsidRPr="00AF3B78" w:rsidRDefault="009E0D96" w:rsidP="00B9400D">
            <w:pPr>
              <w:jc w:val="both"/>
              <w:rPr>
                <w:rFonts w:ascii="Arial" w:hAnsi="Arial" w:cs="Arial"/>
                <w:sz w:val="20"/>
                <w:szCs w:val="20"/>
                <w:lang w:val="ru-RU"/>
              </w:rPr>
            </w:pPr>
            <w:r w:rsidRPr="00AF3B78">
              <w:rPr>
                <w:rFonts w:ascii="Arial" w:hAnsi="Arial" w:cs="Arial"/>
                <w:sz w:val="20"/>
                <w:szCs w:val="20"/>
                <w:lang w:val="ru-RU"/>
              </w:rPr>
              <w:t>Не рекомендуется использование нескольких переходников и/или удлинителей. Сетевая розетка холодильника должна быть правильно заземлена. Производитель не несет ответственность за ущерб, вызванный отсутствием заземления прибора.</w:t>
            </w:r>
          </w:p>
        </w:tc>
      </w:tr>
      <w:tr w:rsidR="009E0D96" w:rsidRPr="00D45331" w:rsidTr="00B9400D">
        <w:tc>
          <w:tcPr>
            <w:tcW w:w="9905" w:type="dxa"/>
            <w:gridSpan w:val="2"/>
          </w:tcPr>
          <w:p w:rsidR="009E0D96" w:rsidRPr="00D45331" w:rsidRDefault="009E0D96" w:rsidP="00B9400D">
            <w:pPr>
              <w:jc w:val="both"/>
              <w:rPr>
                <w:rFonts w:ascii="Arial" w:hAnsi="Arial" w:cs="Arial"/>
                <w:b/>
                <w:sz w:val="24"/>
                <w:szCs w:val="20"/>
              </w:rPr>
            </w:pPr>
            <w:r w:rsidRPr="00D45331">
              <w:rPr>
                <w:rFonts w:ascii="Arial" w:hAnsi="Arial" w:cs="Arial"/>
                <w:b/>
                <w:sz w:val="24"/>
                <w:szCs w:val="20"/>
              </w:rPr>
              <w:t>English to Russian: an article on financial crisis</w:t>
            </w:r>
          </w:p>
        </w:tc>
      </w:tr>
      <w:tr w:rsidR="009E0D96" w:rsidRPr="00AF3B78" w:rsidTr="00B9400D">
        <w:tc>
          <w:tcPr>
            <w:tcW w:w="5208"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Source text – English</w:t>
            </w:r>
          </w:p>
        </w:tc>
        <w:tc>
          <w:tcPr>
            <w:tcW w:w="4697"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 xml:space="preserve">Translation – Russian </w:t>
            </w:r>
          </w:p>
        </w:tc>
      </w:tr>
      <w:tr w:rsidR="009E0D96" w:rsidRPr="006B0BD0" w:rsidTr="00B9400D">
        <w:tc>
          <w:tcPr>
            <w:tcW w:w="5208" w:type="dxa"/>
          </w:tcPr>
          <w:p w:rsidR="009E0D96" w:rsidRPr="00AF3B78" w:rsidRDefault="009E0D96" w:rsidP="00B9400D">
            <w:pPr>
              <w:pStyle w:val="a4"/>
              <w:spacing w:before="0" w:beforeAutospacing="0" w:after="0"/>
              <w:jc w:val="both"/>
              <w:rPr>
                <w:rFonts w:ascii="Arial" w:hAnsi="Arial" w:cs="Arial"/>
                <w:b/>
                <w:sz w:val="20"/>
                <w:szCs w:val="20"/>
              </w:rPr>
            </w:pPr>
            <w:r w:rsidRPr="00AF3B78">
              <w:rPr>
                <w:rFonts w:ascii="Arial" w:hAnsi="Arial" w:cs="Arial"/>
                <w:b/>
                <w:sz w:val="20"/>
                <w:szCs w:val="20"/>
              </w:rPr>
              <w:t>2.2 Reduced Effectiveness of Fed Policy in Comparison With Earlier Phases of Monetary Easing</w:t>
            </w:r>
          </w:p>
          <w:p w:rsidR="009E0D96" w:rsidRPr="00AF3B78" w:rsidRDefault="009E0D96" w:rsidP="00B9400D">
            <w:pPr>
              <w:pStyle w:val="a4"/>
              <w:spacing w:before="0" w:beforeAutospacing="0" w:after="0"/>
              <w:jc w:val="both"/>
              <w:rPr>
                <w:rFonts w:ascii="Arial" w:hAnsi="Arial" w:cs="Arial"/>
                <w:sz w:val="20"/>
                <w:szCs w:val="20"/>
              </w:rPr>
            </w:pPr>
            <w:r w:rsidRPr="00AF3B78">
              <w:rPr>
                <w:rFonts w:ascii="Arial" w:hAnsi="Arial" w:cs="Arial"/>
                <w:sz w:val="20"/>
                <w:szCs w:val="20"/>
              </w:rPr>
              <w:t>In the current situation it is critical whether the Federal Reserve Board (Fed) is able to influence credit volume, credit conditions and market interest rates as usual, or whether the transmission mechanism of monetary policy through the commercial banking sector is disturbed. To address this question, we compare the development of these variables since autumn 2007 with the development during former phases of monetary easing. The results shed further light on the question, whether the current situation on credit markets is exceptionally bad and should be interpreted as a credit crunch.</w:t>
            </w:r>
          </w:p>
          <w:p w:rsidR="009E0D96" w:rsidRPr="00AF3B78" w:rsidRDefault="009E0D96" w:rsidP="00B9400D">
            <w:pPr>
              <w:pStyle w:val="a4"/>
              <w:spacing w:before="0" w:beforeAutospacing="0" w:after="0"/>
              <w:jc w:val="both"/>
              <w:rPr>
                <w:rFonts w:ascii="Arial" w:hAnsi="Arial" w:cs="Arial"/>
                <w:sz w:val="20"/>
                <w:szCs w:val="20"/>
              </w:rPr>
            </w:pPr>
          </w:p>
          <w:p w:rsidR="009E0D96" w:rsidRPr="00AF3B78" w:rsidRDefault="009E0D96" w:rsidP="00B9400D">
            <w:pPr>
              <w:pStyle w:val="a4"/>
              <w:spacing w:before="0" w:beforeAutospacing="0" w:after="0"/>
              <w:jc w:val="both"/>
              <w:rPr>
                <w:rFonts w:ascii="Arial" w:hAnsi="Arial" w:cs="Arial"/>
                <w:sz w:val="20"/>
                <w:szCs w:val="20"/>
              </w:rPr>
            </w:pPr>
          </w:p>
        </w:tc>
        <w:tc>
          <w:tcPr>
            <w:tcW w:w="4697" w:type="dxa"/>
          </w:tcPr>
          <w:p w:rsidR="009E0D96" w:rsidRPr="00AF3B78" w:rsidRDefault="009E0D96" w:rsidP="00B9400D">
            <w:pPr>
              <w:jc w:val="both"/>
              <w:rPr>
                <w:rFonts w:ascii="Arial" w:hAnsi="Arial" w:cs="Arial"/>
                <w:b/>
                <w:sz w:val="20"/>
                <w:szCs w:val="20"/>
                <w:lang w:val="ru-RU"/>
              </w:rPr>
            </w:pPr>
            <w:r w:rsidRPr="00AF3B78">
              <w:rPr>
                <w:rFonts w:ascii="Arial" w:hAnsi="Arial" w:cs="Arial"/>
                <w:b/>
                <w:sz w:val="20"/>
                <w:szCs w:val="20"/>
                <w:lang w:val="ru-RU"/>
              </w:rPr>
              <w:t>2.2 Снижение эффективности политики ФР</w:t>
            </w:r>
            <w:r w:rsidRPr="00D63BC5">
              <w:rPr>
                <w:rFonts w:ascii="Arial" w:hAnsi="Arial" w:cs="Arial"/>
                <w:b/>
                <w:sz w:val="20"/>
                <w:szCs w:val="20"/>
                <w:lang w:val="ru-RU"/>
              </w:rPr>
              <w:t>С</w:t>
            </w:r>
            <w:r w:rsidRPr="00AF3B78">
              <w:rPr>
                <w:rFonts w:ascii="Arial" w:hAnsi="Arial" w:cs="Arial"/>
                <w:b/>
                <w:sz w:val="20"/>
                <w:szCs w:val="20"/>
                <w:lang w:val="ru-RU"/>
              </w:rPr>
              <w:t xml:space="preserve"> по сравнению с предыдущими периодами монетарного стимулирования.</w:t>
            </w:r>
          </w:p>
          <w:p w:rsidR="009E0D96" w:rsidRPr="00AF3B78" w:rsidRDefault="009E0D96" w:rsidP="00B9400D">
            <w:pPr>
              <w:jc w:val="both"/>
              <w:rPr>
                <w:rFonts w:ascii="Arial" w:hAnsi="Arial" w:cs="Arial"/>
                <w:sz w:val="20"/>
                <w:szCs w:val="20"/>
                <w:lang w:val="ru-RU"/>
              </w:rPr>
            </w:pPr>
            <w:r w:rsidRPr="00AF3B78">
              <w:rPr>
                <w:rFonts w:ascii="Arial" w:hAnsi="Arial" w:cs="Arial"/>
                <w:sz w:val="20"/>
                <w:szCs w:val="20"/>
                <w:lang w:val="ru-RU"/>
              </w:rPr>
              <w:t>В нынешней ситуации чрезвычайно важно знать, сохранила ли Федеральная Резервная Система (Фед) способность по-прежнему влиять на такие показатели, как объем кредита, условия кредитования и изменения рыночной процентной ставки, или же механизмы денежно-кредитной политики, осуществляемой через коммерческий банковский сектор, были нарушены. Для того чтобы ответить на этот вопрос, необходимо сравнить динамику этих переменных с осени 2007 г. с их динамикой во время предыдущих периодов монетарного стимулирования. Результаты этого сравнения проливают дополнительный свет на вопрос о том, является ли ситуация на рынке кредитов тяжелой настолько, чтобы истолковывать ее как кредитное сжатие.</w:t>
            </w:r>
          </w:p>
        </w:tc>
      </w:tr>
      <w:tr w:rsidR="009E0D96" w:rsidRPr="00D45331" w:rsidTr="00B9400D">
        <w:tc>
          <w:tcPr>
            <w:tcW w:w="9905" w:type="dxa"/>
            <w:gridSpan w:val="2"/>
          </w:tcPr>
          <w:p w:rsidR="009E0D96" w:rsidRPr="00D45331" w:rsidRDefault="009E0D96" w:rsidP="00B9400D">
            <w:pPr>
              <w:rPr>
                <w:rFonts w:ascii="Arial" w:hAnsi="Arial" w:cs="Arial"/>
                <w:b/>
                <w:sz w:val="24"/>
                <w:szCs w:val="20"/>
              </w:rPr>
            </w:pPr>
            <w:r w:rsidRPr="00D45331">
              <w:rPr>
                <w:rFonts w:ascii="Arial" w:hAnsi="Arial" w:cs="Arial"/>
                <w:b/>
                <w:sz w:val="24"/>
                <w:szCs w:val="20"/>
              </w:rPr>
              <w:t xml:space="preserve">English to Russian: an article on violence against women from </w:t>
            </w:r>
            <w:hyperlink r:id="rId6" w:history="1">
              <w:r w:rsidRPr="00D45331">
                <w:rPr>
                  <w:rStyle w:val="a5"/>
                  <w:rFonts w:ascii="Arial" w:hAnsi="Arial" w:cs="Arial"/>
                  <w:b/>
                  <w:color w:val="auto"/>
                  <w:sz w:val="24"/>
                  <w:szCs w:val="20"/>
                  <w:u w:val="none"/>
                </w:rPr>
                <w:t>http://www.un.org/en/women/endviolence/situation.shtml</w:t>
              </w:r>
            </w:hyperlink>
            <w:r w:rsidRPr="00D45331">
              <w:rPr>
                <w:rFonts w:ascii="Arial" w:hAnsi="Arial" w:cs="Arial"/>
                <w:b/>
                <w:sz w:val="24"/>
                <w:szCs w:val="20"/>
              </w:rPr>
              <w:t xml:space="preserve"> </w:t>
            </w:r>
          </w:p>
        </w:tc>
      </w:tr>
      <w:tr w:rsidR="009E0D96" w:rsidRPr="00AF3B78" w:rsidTr="00B9400D">
        <w:tc>
          <w:tcPr>
            <w:tcW w:w="5208"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Source text – English</w:t>
            </w:r>
          </w:p>
        </w:tc>
        <w:tc>
          <w:tcPr>
            <w:tcW w:w="4697" w:type="dxa"/>
          </w:tcPr>
          <w:p w:rsidR="009E0D96" w:rsidRPr="00AF3B78" w:rsidRDefault="009E0D96" w:rsidP="00B9400D">
            <w:pPr>
              <w:jc w:val="both"/>
              <w:rPr>
                <w:rFonts w:ascii="Arial" w:hAnsi="Arial" w:cs="Arial"/>
                <w:b/>
                <w:sz w:val="20"/>
                <w:szCs w:val="20"/>
              </w:rPr>
            </w:pPr>
            <w:r w:rsidRPr="00AF3B78">
              <w:rPr>
                <w:rFonts w:ascii="Arial" w:hAnsi="Arial" w:cs="Arial"/>
                <w:b/>
                <w:sz w:val="20"/>
                <w:szCs w:val="20"/>
              </w:rPr>
              <w:t xml:space="preserve">Translation – Russian </w:t>
            </w:r>
          </w:p>
        </w:tc>
      </w:tr>
      <w:tr w:rsidR="009E0D96" w:rsidRPr="006B0BD0" w:rsidTr="00B9400D">
        <w:tc>
          <w:tcPr>
            <w:tcW w:w="5208" w:type="dxa"/>
          </w:tcPr>
          <w:p w:rsidR="009E0D96" w:rsidRPr="00D63BC5" w:rsidRDefault="009E0D96" w:rsidP="00B9400D">
            <w:pPr>
              <w:jc w:val="both"/>
              <w:rPr>
                <w:rFonts w:ascii="Arial" w:hAnsi="Arial" w:cs="Arial"/>
                <w:sz w:val="20"/>
                <w:szCs w:val="20"/>
              </w:rPr>
            </w:pPr>
            <w:r w:rsidRPr="00D63BC5">
              <w:rPr>
                <w:rFonts w:ascii="Arial" w:hAnsi="Arial" w:cs="Arial"/>
                <w:sz w:val="20"/>
                <w:szCs w:val="20"/>
              </w:rPr>
              <w:t xml:space="preserve">Violence against women takes many forms – physical, sexual, psychological and economic. These forms of violence are interrelated and affect women from before birth to old age. Some types of violence, such as trafficking, cross national boundaries. Women who experience violence suffer a range of health problems </w:t>
            </w:r>
            <w:r w:rsidRPr="00D63BC5">
              <w:rPr>
                <w:rFonts w:ascii="Arial" w:hAnsi="Arial" w:cs="Arial"/>
                <w:sz w:val="20"/>
                <w:szCs w:val="20"/>
              </w:rPr>
              <w:lastRenderedPageBreak/>
              <w:t>and their ability to participate in public life is diminished. Violence against women harms families and communities across generations and reinforces other violence prevalent in society. Violence against women also impoverishes women, their families, communities and nations. Violence against women is not confined to a specific culture, region or country, or to particular groups of women within a society. The roots of violence against women lie in persistent discrimination against women. Up to 70 per cent of women experience violence in their lifetime.</w:t>
            </w:r>
          </w:p>
          <w:p w:rsidR="009E0D96" w:rsidRPr="00AF3B78" w:rsidRDefault="009E0D96" w:rsidP="00B9400D">
            <w:pPr>
              <w:jc w:val="both"/>
              <w:rPr>
                <w:rFonts w:ascii="Arial" w:hAnsi="Arial" w:cs="Arial"/>
                <w:sz w:val="20"/>
                <w:szCs w:val="20"/>
              </w:rPr>
            </w:pPr>
          </w:p>
        </w:tc>
        <w:tc>
          <w:tcPr>
            <w:tcW w:w="4697" w:type="dxa"/>
          </w:tcPr>
          <w:p w:rsidR="009E0D96" w:rsidRPr="00AF3B78" w:rsidRDefault="009E0D96" w:rsidP="00B9400D">
            <w:pPr>
              <w:jc w:val="both"/>
              <w:rPr>
                <w:rFonts w:ascii="Arial" w:hAnsi="Arial" w:cs="Arial"/>
                <w:sz w:val="20"/>
                <w:szCs w:val="20"/>
                <w:lang w:val="ru-RU"/>
              </w:rPr>
            </w:pPr>
            <w:r w:rsidRPr="00AF3B78">
              <w:rPr>
                <w:rFonts w:ascii="Arial" w:hAnsi="Arial" w:cs="Arial"/>
                <w:sz w:val="20"/>
                <w:szCs w:val="20"/>
                <w:lang w:val="ru-RU"/>
              </w:rPr>
              <w:lastRenderedPageBreak/>
              <w:t>Насилие в отношении женщин принимает различные формы - физическое, сексуальное, психологическое и экономическое. Эт</w:t>
            </w:r>
            <w:r>
              <w:rPr>
                <w:rFonts w:ascii="Arial" w:hAnsi="Arial" w:cs="Arial"/>
                <w:sz w:val="20"/>
                <w:szCs w:val="20"/>
                <w:lang w:val="ru-RU"/>
              </w:rPr>
              <w:t>и формы насилия взаимосвязаны,</w:t>
            </w:r>
            <w:r w:rsidRPr="00AF3B78">
              <w:rPr>
                <w:rFonts w:ascii="Arial" w:hAnsi="Arial" w:cs="Arial"/>
                <w:sz w:val="20"/>
                <w:szCs w:val="20"/>
                <w:lang w:val="ru-RU"/>
              </w:rPr>
              <w:t xml:space="preserve"> </w:t>
            </w:r>
            <w:r>
              <w:rPr>
                <w:rFonts w:ascii="Arial" w:hAnsi="Arial" w:cs="Arial"/>
                <w:sz w:val="20"/>
                <w:szCs w:val="20"/>
                <w:lang w:val="ru-RU"/>
              </w:rPr>
              <w:t xml:space="preserve">и их влияние </w:t>
            </w:r>
            <w:r w:rsidRPr="00AF3B78">
              <w:rPr>
                <w:rFonts w:ascii="Arial" w:hAnsi="Arial" w:cs="Arial"/>
                <w:sz w:val="20"/>
                <w:szCs w:val="20"/>
                <w:lang w:val="ru-RU"/>
              </w:rPr>
              <w:t xml:space="preserve">на жизнь женщин начинается еще до рождения и продолжается до старости. Некоторые виды </w:t>
            </w:r>
            <w:r w:rsidRPr="00AF3B78">
              <w:rPr>
                <w:rFonts w:ascii="Arial" w:hAnsi="Arial" w:cs="Arial"/>
                <w:sz w:val="20"/>
                <w:szCs w:val="20"/>
                <w:lang w:val="ru-RU"/>
              </w:rPr>
              <w:lastRenderedPageBreak/>
              <w:t>насилия, такие, как торговля людьми, выходят за пределы государственных границ. Подверженные насилию женщины</w:t>
            </w:r>
            <w:r>
              <w:rPr>
                <w:rFonts w:ascii="Arial" w:hAnsi="Arial" w:cs="Arial"/>
                <w:sz w:val="20"/>
                <w:szCs w:val="20"/>
                <w:lang w:val="ru-RU"/>
              </w:rPr>
              <w:t>,</w:t>
            </w:r>
            <w:r w:rsidRPr="00AF3B78">
              <w:rPr>
                <w:rFonts w:ascii="Arial" w:hAnsi="Arial" w:cs="Arial"/>
                <w:sz w:val="20"/>
                <w:szCs w:val="20"/>
                <w:lang w:val="ru-RU"/>
              </w:rPr>
              <w:t xml:space="preserve"> как правило</w:t>
            </w:r>
            <w:r>
              <w:rPr>
                <w:rFonts w:ascii="Arial" w:hAnsi="Arial" w:cs="Arial"/>
                <w:sz w:val="20"/>
                <w:szCs w:val="20"/>
                <w:lang w:val="ru-RU"/>
              </w:rPr>
              <w:t>,</w:t>
            </w:r>
            <w:r w:rsidRPr="00AF3B78">
              <w:rPr>
                <w:rFonts w:ascii="Arial" w:hAnsi="Arial" w:cs="Arial"/>
                <w:sz w:val="20"/>
                <w:szCs w:val="20"/>
                <w:lang w:val="ru-RU"/>
              </w:rPr>
              <w:t xml:space="preserve"> страдают от широкого круга болезней, и их способность участвовать в общественной жизни снижается. Насилие в отношении женщин, продолжающееся из поколения в поколение, оказывает отрицательное воздействие не только на семьи, но и на все общество, способствуя росту других видов насилия, распространенных в нем.</w:t>
            </w:r>
            <w:r>
              <w:rPr>
                <w:rFonts w:ascii="Arial" w:hAnsi="Arial" w:cs="Arial"/>
                <w:sz w:val="20"/>
                <w:szCs w:val="20"/>
                <w:lang w:val="ru-RU"/>
              </w:rPr>
              <w:t xml:space="preserve"> </w:t>
            </w:r>
            <w:r w:rsidRPr="00AF3B78">
              <w:rPr>
                <w:rFonts w:ascii="Arial" w:hAnsi="Arial" w:cs="Arial"/>
                <w:sz w:val="20"/>
                <w:szCs w:val="20"/>
                <w:lang w:val="ru-RU"/>
              </w:rPr>
              <w:t>Насилие в отношении</w:t>
            </w:r>
            <w:r>
              <w:rPr>
                <w:rFonts w:ascii="Arial" w:hAnsi="Arial" w:cs="Arial"/>
                <w:sz w:val="20"/>
                <w:szCs w:val="20"/>
                <w:lang w:val="ru-RU"/>
              </w:rPr>
              <w:t xml:space="preserve"> женщин способствует их бед</w:t>
            </w:r>
            <w:r w:rsidRPr="00AF3B78">
              <w:rPr>
                <w:rFonts w:ascii="Arial" w:hAnsi="Arial" w:cs="Arial"/>
                <w:sz w:val="20"/>
                <w:szCs w:val="20"/>
                <w:lang w:val="ru-RU"/>
              </w:rPr>
              <w:t>ности</w:t>
            </w:r>
            <w:r>
              <w:rPr>
                <w:rFonts w:ascii="Arial" w:hAnsi="Arial" w:cs="Arial"/>
                <w:sz w:val="20"/>
                <w:szCs w:val="20"/>
                <w:lang w:val="ru-RU"/>
              </w:rPr>
              <w:t xml:space="preserve">, а также бедности </w:t>
            </w:r>
            <w:r w:rsidRPr="00AF3B78">
              <w:rPr>
                <w:rFonts w:ascii="Arial" w:hAnsi="Arial" w:cs="Arial"/>
                <w:sz w:val="20"/>
                <w:szCs w:val="20"/>
                <w:lang w:val="ru-RU"/>
              </w:rPr>
              <w:t xml:space="preserve">их семей, общин и народов. Насилие в отношении женщин не ограничивается определенной культурой, регионом, страной, или отдельными группами женщин в обществе. </w:t>
            </w:r>
            <w:r>
              <w:rPr>
                <w:rFonts w:ascii="Arial" w:hAnsi="Arial" w:cs="Arial"/>
                <w:sz w:val="20"/>
                <w:szCs w:val="20"/>
                <w:lang w:val="ru-RU"/>
              </w:rPr>
              <w:t>Его к</w:t>
            </w:r>
            <w:r w:rsidRPr="00AF3B78">
              <w:rPr>
                <w:rFonts w:ascii="Arial" w:hAnsi="Arial" w:cs="Arial"/>
                <w:sz w:val="20"/>
                <w:szCs w:val="20"/>
                <w:lang w:val="ru-RU"/>
              </w:rPr>
              <w:t>орни лежат в постоянной дискриминации</w:t>
            </w:r>
            <w:r>
              <w:rPr>
                <w:rFonts w:ascii="Arial" w:hAnsi="Arial" w:cs="Arial"/>
                <w:sz w:val="20"/>
                <w:szCs w:val="20"/>
                <w:lang w:val="ru-RU"/>
              </w:rPr>
              <w:t xml:space="preserve"> в их отношении</w:t>
            </w:r>
            <w:r w:rsidRPr="00AF3B78">
              <w:rPr>
                <w:rFonts w:ascii="Arial" w:hAnsi="Arial" w:cs="Arial"/>
                <w:sz w:val="20"/>
                <w:szCs w:val="20"/>
                <w:lang w:val="ru-RU"/>
              </w:rPr>
              <w:t>.</w:t>
            </w:r>
            <w:r>
              <w:rPr>
                <w:rFonts w:ascii="Arial" w:hAnsi="Arial" w:cs="Arial"/>
                <w:sz w:val="20"/>
                <w:szCs w:val="20"/>
                <w:lang w:val="ru-RU"/>
              </w:rPr>
              <w:t xml:space="preserve"> </w:t>
            </w:r>
            <w:r w:rsidRPr="00AF3B78">
              <w:rPr>
                <w:rFonts w:ascii="Arial" w:hAnsi="Arial" w:cs="Arial"/>
                <w:sz w:val="20"/>
                <w:szCs w:val="20"/>
                <w:lang w:val="ru-RU"/>
              </w:rPr>
              <w:t>До 70 процентов женщин испытывают в своей жизни насилие.</w:t>
            </w:r>
          </w:p>
        </w:tc>
      </w:tr>
      <w:tr w:rsidR="009E0D96" w:rsidRPr="00D45331" w:rsidTr="00B9400D">
        <w:tc>
          <w:tcPr>
            <w:tcW w:w="9905" w:type="dxa"/>
            <w:gridSpan w:val="2"/>
          </w:tcPr>
          <w:p w:rsidR="009E0D96" w:rsidRPr="00D45331" w:rsidRDefault="009E0D96" w:rsidP="00B9400D">
            <w:pPr>
              <w:jc w:val="both"/>
              <w:rPr>
                <w:rFonts w:ascii="Arial" w:hAnsi="Arial" w:cs="Arial"/>
                <w:b/>
                <w:sz w:val="24"/>
                <w:szCs w:val="20"/>
              </w:rPr>
            </w:pPr>
            <w:r w:rsidRPr="00D45331">
              <w:rPr>
                <w:rFonts w:ascii="Arial" w:hAnsi="Arial" w:cs="Arial"/>
                <w:b/>
                <w:sz w:val="24"/>
                <w:szCs w:val="20"/>
              </w:rPr>
              <w:lastRenderedPageBreak/>
              <w:t xml:space="preserve">English to Russian: an article on the history of coffee from </w:t>
            </w:r>
          </w:p>
          <w:p w:rsidR="009E0D96" w:rsidRPr="00D45331" w:rsidRDefault="00777E9F" w:rsidP="00B9400D">
            <w:pPr>
              <w:jc w:val="both"/>
              <w:rPr>
                <w:rFonts w:ascii="Arial" w:hAnsi="Arial" w:cs="Arial"/>
                <w:b/>
                <w:sz w:val="24"/>
                <w:szCs w:val="20"/>
              </w:rPr>
            </w:pPr>
            <w:hyperlink r:id="rId7" w:history="1">
              <w:r w:rsidR="009E0D96" w:rsidRPr="00D45331">
                <w:rPr>
                  <w:rStyle w:val="a5"/>
                  <w:rFonts w:ascii="Arial" w:hAnsi="Arial" w:cs="Arial"/>
                  <w:b/>
                  <w:color w:val="auto"/>
                  <w:sz w:val="24"/>
                  <w:szCs w:val="20"/>
                  <w:u w:val="none"/>
                </w:rPr>
                <w:t>http://www.coffeeresearch.org/coffee/history.htm</w:t>
              </w:r>
            </w:hyperlink>
            <w:r w:rsidR="009E0D96" w:rsidRPr="00D45331">
              <w:rPr>
                <w:rFonts w:ascii="Arial" w:hAnsi="Arial" w:cs="Arial"/>
                <w:b/>
                <w:sz w:val="24"/>
                <w:szCs w:val="20"/>
              </w:rPr>
              <w:t xml:space="preserve"> </w:t>
            </w:r>
          </w:p>
        </w:tc>
      </w:tr>
      <w:tr w:rsidR="009E0D96" w:rsidRPr="001A5967" w:rsidTr="00B9400D">
        <w:tc>
          <w:tcPr>
            <w:tcW w:w="5208" w:type="dxa"/>
          </w:tcPr>
          <w:p w:rsidR="009E0D96" w:rsidRPr="001A5967" w:rsidRDefault="009E0D96" w:rsidP="00B9400D">
            <w:pPr>
              <w:jc w:val="both"/>
              <w:rPr>
                <w:rFonts w:ascii="Arial" w:hAnsi="Arial" w:cs="Arial"/>
                <w:b/>
                <w:sz w:val="20"/>
                <w:szCs w:val="20"/>
              </w:rPr>
            </w:pPr>
            <w:r>
              <w:rPr>
                <w:rFonts w:ascii="Arial" w:hAnsi="Arial" w:cs="Arial"/>
                <w:b/>
                <w:sz w:val="20"/>
                <w:szCs w:val="20"/>
              </w:rPr>
              <w:t>Source text – English</w:t>
            </w:r>
          </w:p>
        </w:tc>
        <w:tc>
          <w:tcPr>
            <w:tcW w:w="4697" w:type="dxa"/>
          </w:tcPr>
          <w:p w:rsidR="009E0D96" w:rsidRPr="001A5967" w:rsidRDefault="009E0D96" w:rsidP="00B9400D">
            <w:pPr>
              <w:jc w:val="both"/>
              <w:rPr>
                <w:rFonts w:ascii="Arial" w:hAnsi="Arial" w:cs="Arial"/>
                <w:b/>
                <w:sz w:val="20"/>
                <w:szCs w:val="20"/>
              </w:rPr>
            </w:pPr>
            <w:r>
              <w:rPr>
                <w:rFonts w:ascii="Arial" w:hAnsi="Arial" w:cs="Arial"/>
                <w:b/>
                <w:sz w:val="20"/>
                <w:szCs w:val="20"/>
              </w:rPr>
              <w:t>Translation – Russian</w:t>
            </w:r>
          </w:p>
        </w:tc>
      </w:tr>
      <w:tr w:rsidR="009E0D96" w:rsidRPr="006B0BD0" w:rsidTr="00B9400D">
        <w:tc>
          <w:tcPr>
            <w:tcW w:w="5208" w:type="dxa"/>
          </w:tcPr>
          <w:p w:rsidR="009E0D96" w:rsidRPr="009C752B" w:rsidRDefault="009E0D96" w:rsidP="00B9400D">
            <w:pPr>
              <w:jc w:val="both"/>
              <w:rPr>
                <w:rFonts w:ascii="Arial" w:hAnsi="Arial" w:cs="Arial"/>
                <w:sz w:val="20"/>
                <w:szCs w:val="20"/>
              </w:rPr>
            </w:pPr>
            <w:r w:rsidRPr="009C752B">
              <w:rPr>
                <w:rFonts w:ascii="Arial" w:hAnsi="Arial" w:cs="Arial"/>
                <w:sz w:val="20"/>
                <w:szCs w:val="20"/>
              </w:rPr>
              <w:t xml:space="preserve">Coffee History </w:t>
            </w:r>
          </w:p>
          <w:p w:rsidR="009E0D96" w:rsidRDefault="009E0D96" w:rsidP="00B9400D">
            <w:pPr>
              <w:jc w:val="both"/>
              <w:rPr>
                <w:rFonts w:ascii="Arial" w:hAnsi="Arial" w:cs="Arial"/>
                <w:sz w:val="20"/>
                <w:szCs w:val="20"/>
              </w:rPr>
            </w:pPr>
            <w:r w:rsidRPr="009C752B">
              <w:rPr>
                <w:rFonts w:ascii="Arial" w:hAnsi="Arial" w:cs="Arial"/>
                <w:sz w:val="20"/>
                <w:szCs w:val="20"/>
              </w:rPr>
              <w:t xml:space="preserve">According to a coffee history legend, an Arabian shepherd named Kaldi found his goats dancing joyously around a dark green leafed shrub with bright red cherries in the southern tip of the Arabian Peninsula.  Kaldi soon determined that it was the bright red cherries on the shrub that were causing the peculiar euphoria and after trying the cherries himself, he learned of their powerful effect.  The stimulating effect was then exploited by monks at a local monastery to stay awake during extended hours of prayer and distributed to other monasteries around the world.  </w:t>
            </w:r>
          </w:p>
          <w:p w:rsidR="009E0D96" w:rsidRPr="009C752B" w:rsidRDefault="009E0D96" w:rsidP="00B9400D">
            <w:pPr>
              <w:jc w:val="both"/>
              <w:rPr>
                <w:rFonts w:ascii="Arial" w:hAnsi="Arial" w:cs="Arial"/>
                <w:sz w:val="20"/>
                <w:szCs w:val="20"/>
              </w:rPr>
            </w:pPr>
            <w:r w:rsidRPr="009C752B">
              <w:rPr>
                <w:rFonts w:ascii="Arial" w:hAnsi="Arial" w:cs="Arial"/>
                <w:sz w:val="20"/>
                <w:szCs w:val="20"/>
              </w:rPr>
              <w:t>Coffee was born.</w:t>
            </w:r>
          </w:p>
          <w:p w:rsidR="009E0D96" w:rsidRPr="009E0D96" w:rsidRDefault="009E0D96" w:rsidP="00B9400D">
            <w:pPr>
              <w:jc w:val="both"/>
              <w:rPr>
                <w:rFonts w:ascii="Arial" w:hAnsi="Arial" w:cs="Arial"/>
                <w:sz w:val="20"/>
                <w:szCs w:val="20"/>
              </w:rPr>
            </w:pPr>
            <w:r w:rsidRPr="009C752B">
              <w:rPr>
                <w:rFonts w:ascii="Arial" w:hAnsi="Arial" w:cs="Arial"/>
                <w:sz w:val="20"/>
                <w:szCs w:val="20"/>
              </w:rPr>
              <w:t xml:space="preserve">Despite the appeal of such a legend, recent botanical evidence suggests a different coffee bean origin. This evidence indicates that the history of the coffee bean began on the plateaus of central Ethiopia and somehow must have been brought to Yemen where it was cultivated since the 6th century. </w:t>
            </w:r>
          </w:p>
          <w:p w:rsidR="009E0D96" w:rsidRPr="009C752B" w:rsidRDefault="009E0D96" w:rsidP="00B9400D">
            <w:pPr>
              <w:jc w:val="both"/>
              <w:rPr>
                <w:rFonts w:ascii="Arial" w:hAnsi="Arial" w:cs="Arial"/>
                <w:sz w:val="20"/>
                <w:szCs w:val="20"/>
              </w:rPr>
            </w:pPr>
            <w:r w:rsidRPr="009C752B">
              <w:rPr>
                <w:rFonts w:ascii="Arial" w:hAnsi="Arial" w:cs="Arial"/>
                <w:sz w:val="20"/>
                <w:szCs w:val="20"/>
              </w:rPr>
              <w:t>Upon introduction of the first coffee houses in Cairo and Mecca coffee became a passion rather than just a stimulant.</w:t>
            </w:r>
          </w:p>
          <w:p w:rsidR="009E0D96" w:rsidRPr="00D63BC5" w:rsidRDefault="009E0D96" w:rsidP="00B9400D">
            <w:pPr>
              <w:jc w:val="both"/>
              <w:rPr>
                <w:rFonts w:ascii="Arial" w:hAnsi="Arial" w:cs="Arial"/>
                <w:sz w:val="20"/>
                <w:szCs w:val="20"/>
              </w:rPr>
            </w:pPr>
          </w:p>
        </w:tc>
        <w:tc>
          <w:tcPr>
            <w:tcW w:w="4697" w:type="dxa"/>
          </w:tcPr>
          <w:p w:rsidR="009E0D96" w:rsidRPr="00D45331" w:rsidRDefault="009E0D96" w:rsidP="00B9400D">
            <w:pPr>
              <w:jc w:val="both"/>
              <w:rPr>
                <w:rFonts w:ascii="Arial" w:hAnsi="Arial" w:cs="Arial"/>
                <w:sz w:val="20"/>
                <w:szCs w:val="20"/>
                <w:lang w:val="ru-RU"/>
              </w:rPr>
            </w:pPr>
            <w:r w:rsidRPr="00D45331">
              <w:rPr>
                <w:rFonts w:ascii="Arial" w:hAnsi="Arial" w:cs="Arial"/>
                <w:sz w:val="20"/>
                <w:szCs w:val="20"/>
                <w:lang w:val="ru-RU"/>
              </w:rPr>
              <w:t>История кофе</w:t>
            </w:r>
          </w:p>
          <w:p w:rsidR="009E0D96" w:rsidRPr="00D45331" w:rsidRDefault="009E0D96" w:rsidP="00B9400D">
            <w:pPr>
              <w:jc w:val="both"/>
              <w:rPr>
                <w:rFonts w:ascii="Arial" w:hAnsi="Arial" w:cs="Arial"/>
                <w:sz w:val="20"/>
                <w:szCs w:val="20"/>
                <w:lang w:val="ru-RU"/>
              </w:rPr>
            </w:pPr>
            <w:r w:rsidRPr="00D45331">
              <w:rPr>
                <w:rFonts w:ascii="Arial" w:hAnsi="Arial" w:cs="Arial"/>
                <w:sz w:val="20"/>
                <w:szCs w:val="20"/>
                <w:lang w:val="ru-RU"/>
              </w:rPr>
              <w:t>Как гласит легенда, история кофе началась на юге Аравийского полуострова, где арабский пастух Калди заметил, что его козы радостно скачут вокруг кустарника с темно-зелеными листьями и ярко-красными ягодами</w:t>
            </w:r>
            <w:r>
              <w:rPr>
                <w:rFonts w:ascii="Arial" w:hAnsi="Arial" w:cs="Arial"/>
                <w:sz w:val="20"/>
                <w:szCs w:val="20"/>
                <w:lang w:val="ru-RU"/>
              </w:rPr>
              <w:t xml:space="preserve">. </w:t>
            </w:r>
            <w:r w:rsidRPr="00D45331">
              <w:rPr>
                <w:rFonts w:ascii="Arial" w:hAnsi="Arial" w:cs="Arial"/>
                <w:sz w:val="20"/>
                <w:szCs w:val="20"/>
                <w:lang w:val="ru-RU"/>
              </w:rPr>
              <w:t>Калди вскоре понял, что именно ярко-красные плоды этого кустарника были причиной странной эйфории, охватившей его коз, и</w:t>
            </w:r>
            <w:r>
              <w:rPr>
                <w:rFonts w:ascii="Arial" w:hAnsi="Arial" w:cs="Arial"/>
                <w:sz w:val="20"/>
                <w:szCs w:val="20"/>
                <w:lang w:val="ru-RU"/>
              </w:rPr>
              <w:t>,</w:t>
            </w:r>
            <w:r w:rsidRPr="00D45331">
              <w:rPr>
                <w:rFonts w:ascii="Arial" w:hAnsi="Arial" w:cs="Arial"/>
                <w:sz w:val="20"/>
                <w:szCs w:val="20"/>
                <w:lang w:val="ru-RU"/>
              </w:rPr>
              <w:t xml:space="preserve"> попробовав этих ягод, он  сам ощутил их бодрящий эффект.</w:t>
            </w:r>
            <w:r>
              <w:rPr>
                <w:rFonts w:ascii="Arial" w:hAnsi="Arial" w:cs="Arial"/>
                <w:sz w:val="20"/>
                <w:szCs w:val="20"/>
                <w:lang w:val="ru-RU"/>
              </w:rPr>
              <w:t xml:space="preserve"> </w:t>
            </w:r>
            <w:r w:rsidRPr="00D45331">
              <w:rPr>
                <w:rFonts w:ascii="Arial" w:hAnsi="Arial" w:cs="Arial"/>
                <w:sz w:val="20"/>
                <w:szCs w:val="20"/>
                <w:lang w:val="ru-RU"/>
              </w:rPr>
              <w:t xml:space="preserve">Этот </w:t>
            </w:r>
            <w:r>
              <w:rPr>
                <w:rFonts w:ascii="Arial" w:hAnsi="Arial" w:cs="Arial"/>
                <w:sz w:val="20"/>
                <w:szCs w:val="20"/>
                <w:lang w:val="ru-RU"/>
              </w:rPr>
              <w:t>тонизирующий</w:t>
            </w:r>
            <w:r w:rsidRPr="00D45331">
              <w:rPr>
                <w:rFonts w:ascii="Arial" w:hAnsi="Arial" w:cs="Arial"/>
                <w:sz w:val="20"/>
                <w:szCs w:val="20"/>
                <w:lang w:val="ru-RU"/>
              </w:rPr>
              <w:t xml:space="preserve"> эффект затем стали использовать монахи местного монастыря, чтобы бодрствовать во время долгих часов молитвы, и их примеру последовали в других монастырях по всему миру. </w:t>
            </w:r>
          </w:p>
          <w:p w:rsidR="009E0D96" w:rsidRPr="00D45331" w:rsidRDefault="009E0D96" w:rsidP="00B9400D">
            <w:pPr>
              <w:jc w:val="both"/>
              <w:rPr>
                <w:rFonts w:ascii="Arial" w:hAnsi="Arial" w:cs="Arial"/>
                <w:sz w:val="20"/>
                <w:szCs w:val="20"/>
                <w:lang w:val="ru-RU"/>
              </w:rPr>
            </w:pPr>
            <w:r w:rsidRPr="00D45331">
              <w:rPr>
                <w:rFonts w:ascii="Arial" w:hAnsi="Arial" w:cs="Arial"/>
                <w:sz w:val="20"/>
                <w:szCs w:val="20"/>
                <w:lang w:val="ru-RU"/>
              </w:rPr>
              <w:t>Так был рожден кофе.</w:t>
            </w:r>
          </w:p>
          <w:p w:rsidR="009E0D96" w:rsidRDefault="009E0D96" w:rsidP="00B9400D">
            <w:pPr>
              <w:jc w:val="both"/>
              <w:rPr>
                <w:rFonts w:ascii="Arial" w:hAnsi="Arial" w:cs="Arial"/>
                <w:sz w:val="20"/>
                <w:szCs w:val="20"/>
                <w:lang w:val="ru-RU"/>
              </w:rPr>
            </w:pPr>
            <w:r>
              <w:rPr>
                <w:rFonts w:ascii="Arial" w:hAnsi="Arial" w:cs="Arial"/>
                <w:sz w:val="20"/>
                <w:szCs w:val="20"/>
                <w:lang w:val="ru-RU"/>
              </w:rPr>
              <w:t>Однако н</w:t>
            </w:r>
            <w:r w:rsidRPr="00D45331">
              <w:rPr>
                <w:rFonts w:ascii="Arial" w:hAnsi="Arial" w:cs="Arial"/>
                <w:sz w:val="20"/>
                <w:szCs w:val="20"/>
                <w:lang w:val="ru-RU"/>
              </w:rPr>
              <w:t xml:space="preserve">есмотря на привлекательность подобных легенд, последние данные ботаники указывают на иное место происхождения кофейных зерен. Согласно этим данным, история кофейного зерна началась на плато центральной Эфиопии, откуда его каким-то образом завезли в Йемен, где кофе выращивают с 6 века. </w:t>
            </w:r>
          </w:p>
          <w:p w:rsidR="009E0D96" w:rsidRPr="00D45331" w:rsidRDefault="009E0D96" w:rsidP="00B9400D">
            <w:pPr>
              <w:jc w:val="both"/>
              <w:rPr>
                <w:rFonts w:ascii="Arial" w:hAnsi="Arial" w:cs="Arial"/>
                <w:sz w:val="20"/>
                <w:szCs w:val="20"/>
                <w:lang w:val="ru-RU"/>
              </w:rPr>
            </w:pPr>
            <w:r w:rsidRPr="00D45331">
              <w:rPr>
                <w:rFonts w:ascii="Arial" w:hAnsi="Arial" w:cs="Arial"/>
                <w:sz w:val="20"/>
                <w:szCs w:val="20"/>
                <w:lang w:val="ru-RU"/>
              </w:rPr>
              <w:t>А с тех пор как в Каире и Мекке открылись первые кофейни, кофе из простого стимулятора превратился в настоящую страсть.</w:t>
            </w:r>
          </w:p>
        </w:tc>
      </w:tr>
    </w:tbl>
    <w:p w:rsidR="009E0D96" w:rsidRPr="00FA2D15" w:rsidRDefault="009E0D96" w:rsidP="009E0D96">
      <w:pPr>
        <w:jc w:val="both"/>
        <w:rPr>
          <w:rFonts w:ascii="Arial" w:hAnsi="Arial" w:cs="Arial"/>
          <w:sz w:val="20"/>
          <w:szCs w:val="20"/>
          <w:lang w:val="ru-RU"/>
        </w:rPr>
      </w:pPr>
    </w:p>
    <w:p w:rsidR="009E0D96" w:rsidRPr="00D45331" w:rsidRDefault="009E0D96" w:rsidP="009E0D96">
      <w:pPr>
        <w:jc w:val="both"/>
        <w:rPr>
          <w:lang w:val="ru-RU"/>
        </w:rPr>
      </w:pPr>
    </w:p>
    <w:p w:rsidR="00F01981" w:rsidRPr="009E0D96" w:rsidRDefault="00F01981">
      <w:pPr>
        <w:rPr>
          <w:lang w:val="ru-RU"/>
        </w:rPr>
      </w:pPr>
    </w:p>
    <w:sectPr w:rsidR="00F01981" w:rsidRPr="009E0D96" w:rsidSect="00F0198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D96"/>
    <w:rsid w:val="00046889"/>
    <w:rsid w:val="00277C77"/>
    <w:rsid w:val="002C0C94"/>
    <w:rsid w:val="002D01CF"/>
    <w:rsid w:val="006B0BD0"/>
    <w:rsid w:val="007041F4"/>
    <w:rsid w:val="00777E9F"/>
    <w:rsid w:val="009E0D96"/>
    <w:rsid w:val="009E74E3"/>
    <w:rsid w:val="00A84AC4"/>
    <w:rsid w:val="00D04DCA"/>
    <w:rsid w:val="00E941BB"/>
    <w:rsid w:val="00F01981"/>
    <w:rsid w:val="00F67C6E"/>
    <w:rsid w:val="00FB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E0D96"/>
    <w:pPr>
      <w:spacing w:before="100" w:beforeAutospacing="1" w:after="115"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E0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ffeeresearch.org/coffee/histor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women/endviolence/situation.shtml" TargetMode="External"/><Relationship Id="rId5" Type="http://schemas.openxmlformats.org/officeDocument/2006/relationships/hyperlink" Target="http://www.proz.com/translator/1221241" TargetMode="External"/><Relationship Id="rId4" Type="http://schemas.openxmlformats.org/officeDocument/2006/relationships/hyperlink" Target="mailto:weber.yana@gmail.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10</cp:revision>
  <cp:lastPrinted>2011-01-22T17:35:00Z</cp:lastPrinted>
  <dcterms:created xsi:type="dcterms:W3CDTF">2011-01-19T17:42:00Z</dcterms:created>
  <dcterms:modified xsi:type="dcterms:W3CDTF">2011-01-22T20:23:00Z</dcterms:modified>
</cp:coreProperties>
</file>