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  <w:gridCol w:w="18"/>
      </w:tblGrid>
      <w:tr w:rsidR="00417051" w:rsidRPr="00417051" w:rsidTr="0041705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  <w:gridCol w:w="1754"/>
              <w:gridCol w:w="6"/>
            </w:tblGrid>
            <w:tr w:rsidR="00D9577B" w:rsidRPr="00417051" w:rsidTr="00F8484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9577B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Reet Liimets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D9577B" w:rsidRPr="00417051" w:rsidRDefault="00D9577B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0" w:type="auto"/>
                </w:tcPr>
                <w:p w:rsidR="00D9577B" w:rsidRPr="00417051" w:rsidRDefault="00D9577B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D9577B" w:rsidRPr="00417051" w:rsidTr="00F84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577B" w:rsidRPr="00417051" w:rsidRDefault="00D9577B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Phone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9577B" w:rsidRPr="00417051" w:rsidRDefault="00D9577B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737 5228 </w:t>
                  </w:r>
                </w:p>
              </w:tc>
              <w:tc>
                <w:tcPr>
                  <w:tcW w:w="0" w:type="auto"/>
                </w:tcPr>
                <w:p w:rsidR="00D9577B" w:rsidRPr="00417051" w:rsidRDefault="00D9577B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</w:p>
              </w:tc>
            </w:tr>
            <w:tr w:rsidR="00D9577B" w:rsidRPr="00417051" w:rsidTr="00F8484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577B" w:rsidRPr="00417051" w:rsidRDefault="00D9577B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 xml:space="preserve">E-mail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577B" w:rsidRPr="00417051" w:rsidRDefault="00D9577B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hyperlink r:id="rId4" w:history="1">
                    <w:r w:rsidRPr="004170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t-EE"/>
                      </w:rPr>
                      <w:t>reet.liimets@ut.ee</w:t>
                    </w:r>
                  </w:hyperlink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9577B" w:rsidRDefault="00D9577B" w:rsidP="00417051">
                  <w:pPr>
                    <w:spacing w:after="0" w:line="240" w:lineRule="auto"/>
                  </w:pPr>
                </w:p>
              </w:tc>
            </w:tr>
          </w:tbl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hideMark/>
          </w:tcPr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417051" w:rsidRPr="00417051" w:rsidRDefault="00417051" w:rsidP="0041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417051">
        <w:rPr>
          <w:rFonts w:ascii="Times New Roman" w:eastAsia="Times New Roman" w:hAnsi="Times New Roman" w:cs="Times New Roman"/>
          <w:sz w:val="24"/>
          <w:szCs w:val="24"/>
          <w:lang w:eastAsia="et-EE"/>
        </w:rPr>
        <w:t>Career</w:t>
      </w:r>
      <w:proofErr w:type="spellEnd"/>
      <w:r w:rsidRPr="0041705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6"/>
        <w:gridCol w:w="5826"/>
      </w:tblGrid>
      <w:tr w:rsidR="00417051" w:rsidRPr="00417051" w:rsidTr="0041705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Institution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position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held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1"/>
            </w:tblGrid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2011 - ...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Tartu;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Associate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Professor (1.00)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2006 - 2012 programme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manager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BA and MA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curricula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German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Language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Literature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Tartu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2005 - 2012 head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Department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German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Tartu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1994 - 2005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Tartu;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Lecturer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(1.00)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1989 - 1994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Tartu;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Assistant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(1.00)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1980 - 1984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contract-based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guide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Intourist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1979 - 1984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senior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teacher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German (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full-time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), Estonian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State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Institute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Arts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(ERKI)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1979 - 1981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lecturer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German (on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hourly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basis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), Tallinn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Pedagogical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Institute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(TPedI)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1978 - 1982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teacher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German, Tallinn 42nd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Secondary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School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(at present Kadrioru German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Gymnasium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1978 - 1979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contract-based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newsreader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Estonian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Television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</w:tbl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17051" w:rsidRPr="00417051" w:rsidTr="0041705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Education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1"/>
            </w:tblGrid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1997 - 2002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Tartu,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doctoral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programme on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Pedagogy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German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; 2005 - TU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Ph.D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. (on German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Language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Literature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1985 - 1988 Tartu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State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postgraduate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student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at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Chair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Pedagogy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; 1993 - Tartu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MA on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educational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science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1973 - 1978 Tartu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State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German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cum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laude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1962 - 1973 Tartu 8th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Secondary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School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after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J.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Semper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a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class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for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advanced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studies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on Estonian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Language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Literature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</w:tbl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17051" w:rsidRPr="00417051" w:rsidTr="0041705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Administrative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responsibilities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1"/>
            </w:tblGrid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2007 - ...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member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International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Society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Germanistic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centering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in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Warsaw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2006 - ...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member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international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editorial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board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periodical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collection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research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papers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"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Humaniora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: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Germanistica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"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TU German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2005 - ...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member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subject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board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German at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Ministry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Education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Science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1991 - ...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member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Estonian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Academic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Society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Pedagogy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(EAPS)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1991 - ...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member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Johannes Käis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Society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2007 - 2012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member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TU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Board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Studies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Faculty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Philosophy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2007 - 2012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member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board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for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study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programmes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Tartu (TU)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Institute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Germanic-Romance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Slavic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lastRenderedPageBreak/>
                    <w:t xml:space="preserve">2005 - 2012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member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Council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TU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Faculty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Philosophy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1994 - 2012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member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/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secretary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council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TU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Institute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German-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Romance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Slavic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1994 - 2012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secretary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Council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for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defence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doctoral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dissertations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German-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Romance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Tartu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Faculty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Philosophy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</w:tbl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17051" w:rsidRPr="00417051" w:rsidTr="0041705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Creative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work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21"/>
            </w:tblGrid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Translated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scholarly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texts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primarily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in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fields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educational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science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philosophy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education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from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German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into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Estonian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from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Estonian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into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German (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article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collections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monographs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published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Peter Lang) </w:t>
                  </w:r>
                </w:p>
              </w:tc>
            </w:tr>
          </w:tbl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417051" w:rsidRPr="00417051" w:rsidRDefault="00417051" w:rsidP="00417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417051">
        <w:rPr>
          <w:rFonts w:ascii="Times New Roman" w:eastAsia="Times New Roman" w:hAnsi="Times New Roman" w:cs="Times New Roman"/>
          <w:sz w:val="24"/>
          <w:szCs w:val="24"/>
          <w:lang w:eastAsia="et-EE"/>
        </w:rPr>
        <w:t>Research</w:t>
      </w:r>
      <w:proofErr w:type="spellEnd"/>
      <w:r w:rsidRPr="0041705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417051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activity</w:t>
      </w:r>
      <w:proofErr w:type="spellEnd"/>
      <w:r w:rsidRPr="0041705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9"/>
        <w:gridCol w:w="6953"/>
      </w:tblGrid>
      <w:tr w:rsidR="00417051" w:rsidRPr="00417051" w:rsidTr="0041705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Degree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information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8"/>
            </w:tblGrid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Reet Liimets</w:t>
                  </w: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Doctor's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Degree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, 2005, (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sup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)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Inger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 xml:space="preserve"> Kraav</w:t>
                  </w: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 xml:space="preserve">Krista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Vogelberg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Mina kui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ruumilis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-ajaline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konstrukt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: eesti ja saksa noorte elufiktsioonid ("I"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Spatial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-Temporal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Construct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: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Life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Fictions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Estonian and German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Youth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),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University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 xml:space="preserve"> of Tartu,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Faculty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  <w:t>Philosophy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</w:tbl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17051" w:rsidRPr="00417051" w:rsidTr="0041705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Honours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&amp; </w:t>
            </w: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Awards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8"/>
            </w:tblGrid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2002, Reet Liimets; Reet Liimets;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National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competition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in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educational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sciences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award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for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publication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best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research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paper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in a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foreign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language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1994, Reet Liimets; Reet Liimets;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National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competition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in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educational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sciences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H.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Liimets`research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award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for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best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MA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thesis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of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the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year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</w:p>
              </w:tc>
            </w:tr>
          </w:tbl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17051" w:rsidRPr="00417051" w:rsidTr="0041705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Field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of </w:t>
            </w:r>
            <w:proofErr w:type="spellStart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research</w:t>
            </w:r>
            <w:proofErr w:type="spellEnd"/>
            <w:r w:rsidRPr="00417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8"/>
            </w:tblGrid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Culture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Society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2.10.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Education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S270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Pedagogy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didactics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Integrative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foreign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language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didactics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Culture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Society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2.4.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Cultures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Research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S220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Cultural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anthropology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ethnology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Literary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anthropology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) </w:t>
                  </w:r>
                </w:p>
              </w:tc>
            </w:tr>
            <w:tr w:rsidR="00417051" w:rsidRPr="00417051" w:rsidTr="00417051">
              <w:tc>
                <w:tcPr>
                  <w:tcW w:w="0" w:type="auto"/>
                  <w:vAlign w:val="center"/>
                  <w:hideMark/>
                </w:tcPr>
                <w:p w:rsidR="00417051" w:rsidRPr="00417051" w:rsidRDefault="00417051" w:rsidP="00417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2.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Culture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and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Society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2.4.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Cultures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Research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S220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Cultural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anthropology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,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ethnology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(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Intercultural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biographical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youth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 </w:t>
                  </w:r>
                  <w:proofErr w:type="spellStart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research</w:t>
                  </w:r>
                  <w:proofErr w:type="spellEnd"/>
                  <w:r w:rsidRPr="00417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 xml:space="preserve">) </w:t>
                  </w:r>
                </w:p>
              </w:tc>
            </w:tr>
          </w:tbl>
          <w:p w:rsidR="00417051" w:rsidRPr="00417051" w:rsidRDefault="00417051" w:rsidP="00417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B068B" w:rsidRDefault="00AB068B"/>
    <w:sectPr w:rsidR="00AB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51"/>
    <w:rsid w:val="00417051"/>
    <w:rsid w:val="00AB068B"/>
    <w:rsid w:val="00D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9F0F9-AE4D-44E1-AAAA-77201EE5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reet.liimets@u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2015-02-25T14:30:00Z</dcterms:created>
  <dcterms:modified xsi:type="dcterms:W3CDTF">2015-02-25T14:32:00Z</dcterms:modified>
</cp:coreProperties>
</file>