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E303D" w14:textId="77777777" w:rsidR="00AF5E59" w:rsidRDefault="00F26C9B">
      <w:pPr>
        <w:spacing w:after="86" w:line="259" w:lineRule="auto"/>
        <w:ind w:left="0" w:right="67" w:firstLine="0"/>
        <w:jc w:val="center"/>
      </w:pPr>
      <w:r>
        <w:rPr>
          <w:rFonts w:ascii="Arial Rounded MT" w:eastAsia="Arial Rounded MT" w:hAnsi="Arial Rounded MT" w:cs="Arial Rounded MT"/>
          <w:b/>
          <w:color w:val="3374AB"/>
          <w:sz w:val="32"/>
        </w:rPr>
        <w:t xml:space="preserve">Philmon Gebeyehu Mamo  </w:t>
      </w:r>
    </w:p>
    <w:p w14:paraId="5D2D3219" w14:textId="34553F2B" w:rsidR="00F26C9B" w:rsidRDefault="00F26C9B" w:rsidP="000F2B29">
      <w:pPr>
        <w:tabs>
          <w:tab w:val="left" w:pos="6547"/>
        </w:tabs>
        <w:spacing w:after="0" w:line="238" w:lineRule="auto"/>
        <w:ind w:left="2977" w:right="2633" w:firstLine="0"/>
        <w:jc w:val="both"/>
        <w:rPr>
          <w:sz w:val="22"/>
        </w:rPr>
      </w:pPr>
      <w:r>
        <w:rPr>
          <w:sz w:val="22"/>
        </w:rPr>
        <w:t>Address</w:t>
      </w:r>
      <w:r w:rsidR="000F2B29">
        <w:rPr>
          <w:sz w:val="22"/>
        </w:rPr>
        <w:t xml:space="preserve">      -</w:t>
      </w:r>
      <w:r>
        <w:rPr>
          <w:sz w:val="22"/>
        </w:rPr>
        <w:t xml:space="preserve">       Addis Ababa, Ethiopia Tell</w:t>
      </w:r>
      <w:r w:rsidR="000F2B29">
        <w:rPr>
          <w:sz w:val="22"/>
        </w:rPr>
        <w:t xml:space="preserve">              </w:t>
      </w:r>
      <w:r>
        <w:rPr>
          <w:sz w:val="22"/>
        </w:rPr>
        <w:t xml:space="preserve"> </w:t>
      </w:r>
      <w:r w:rsidR="000F2B29">
        <w:rPr>
          <w:sz w:val="22"/>
        </w:rPr>
        <w:t>-</w:t>
      </w:r>
      <w:r>
        <w:rPr>
          <w:sz w:val="22"/>
        </w:rPr>
        <w:t xml:space="preserve">      +251911002532 </w:t>
      </w:r>
    </w:p>
    <w:p w14:paraId="303D5C9E" w14:textId="04077DD7" w:rsidR="00AF5E59" w:rsidRDefault="00F26C9B">
      <w:pPr>
        <w:spacing w:after="0" w:line="238" w:lineRule="auto"/>
        <w:ind w:left="2977" w:right="2633" w:firstLine="0"/>
        <w:jc w:val="both"/>
      </w:pPr>
      <w:r>
        <w:rPr>
          <w:sz w:val="22"/>
        </w:rPr>
        <w:t>e-mail</w:t>
      </w:r>
      <w:r w:rsidR="000F2B29">
        <w:rPr>
          <w:sz w:val="22"/>
        </w:rPr>
        <w:t xml:space="preserve">   -</w:t>
      </w:r>
      <w:r>
        <w:rPr>
          <w:sz w:val="22"/>
        </w:rPr>
        <w:t xml:space="preserve"> gebexfill@gmail.com Nationality</w:t>
      </w:r>
      <w:r w:rsidR="000F2B29">
        <w:rPr>
          <w:sz w:val="22"/>
        </w:rPr>
        <w:t xml:space="preserve">   -</w:t>
      </w:r>
      <w:r>
        <w:rPr>
          <w:sz w:val="22"/>
        </w:rPr>
        <w:t xml:space="preserve">        Ethiopian  </w:t>
      </w:r>
    </w:p>
    <w:p w14:paraId="3D16E5AD" w14:textId="77777777" w:rsidR="00AF5E59" w:rsidRDefault="00F26C9B">
      <w:pPr>
        <w:spacing w:after="257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275F43E" w14:textId="77777777" w:rsidR="00AF5E59" w:rsidRDefault="00F26C9B">
      <w:pPr>
        <w:pStyle w:val="Heading1"/>
        <w:ind w:left="-5"/>
      </w:pPr>
      <w:r>
        <w:t xml:space="preserve">Personal statement </w:t>
      </w:r>
    </w:p>
    <w:p w14:paraId="7227B28E" w14:textId="77777777" w:rsidR="00AF5E59" w:rsidRDefault="00F26C9B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8A3821B" wp14:editId="23C30174">
                <wp:extent cx="5731510" cy="50165"/>
                <wp:effectExtent l="0" t="0" r="0" b="0"/>
                <wp:docPr id="2666" name="Group 2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50165"/>
                          <a:chOff x="0" y="0"/>
                          <a:chExt cx="5731510" cy="50165"/>
                        </a:xfrm>
                      </wpg:grpSpPr>
                      <wps:wsp>
                        <wps:cNvPr id="3517" name="Shape 3517"/>
                        <wps:cNvSpPr/>
                        <wps:spPr>
                          <a:xfrm>
                            <a:off x="0" y="0"/>
                            <a:ext cx="5731510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50165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50165"/>
                                </a:lnTo>
                                <a:lnTo>
                                  <a:pt x="0" y="50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9A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6" style="width:451.3pt;height:3.95001pt;mso-position-horizontal-relative:char;mso-position-vertical-relative:line" coordsize="57315,501">
                <v:shape id="Shape 3518" style="position:absolute;width:57315;height:501;left:0;top:0;" coordsize="5731510,50165" path="m0,0l5731510,0l5731510,50165l0,50165l0,0">
                  <v:stroke weight="0pt" endcap="flat" joinstyle="miter" miterlimit="10" on="false" color="#000000" opacity="0"/>
                  <v:fill on="true" color="#599ad1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14:paraId="77F9EF16" w14:textId="77777777" w:rsidR="00AF5E59" w:rsidRDefault="00F26C9B">
      <w:pPr>
        <w:spacing w:after="0" w:line="259" w:lineRule="auto"/>
        <w:ind w:left="0" w:right="3" w:firstLine="0"/>
        <w:jc w:val="center"/>
      </w:pPr>
      <w:r>
        <w:rPr>
          <w:sz w:val="22"/>
        </w:rPr>
        <w:t xml:space="preserve"> </w:t>
      </w:r>
    </w:p>
    <w:p w14:paraId="4A5628C9" w14:textId="04E03DB2" w:rsidR="00AF5E59" w:rsidRDefault="004D754D" w:rsidP="009F4D86">
      <w:pPr>
        <w:spacing w:after="0"/>
        <w:ind w:right="61"/>
        <w:jc w:val="both"/>
      </w:pPr>
      <w:r>
        <w:t>My name is Philmon Gebeyehu. I am an</w:t>
      </w:r>
      <w:r w:rsidR="00F26C9B">
        <w:t xml:space="preserve"> Architecture and Urban Plann</w:t>
      </w:r>
      <w:r>
        <w:t xml:space="preserve">er, </w:t>
      </w:r>
      <w:r w:rsidR="00F26C9B">
        <w:t>with a 3.23/CGPA/ honors degree from the University of Arbaminch</w:t>
      </w:r>
      <w:r>
        <w:t>.</w:t>
      </w:r>
      <w:r w:rsidR="00F26C9B">
        <w:t xml:space="preserve"> </w:t>
      </w:r>
      <w:r>
        <w:t xml:space="preserve">I also got my Master’s degree in Housing and Sustainable Development from Addis Ababa University (EiABC) in 2018 </w:t>
      </w:r>
      <w:r w:rsidR="00F26C9B">
        <w:t xml:space="preserve">to utilize my current analytical skills and knowledge and also help me to further develop these skills in a practical and fast paced environment.  </w:t>
      </w:r>
    </w:p>
    <w:p w14:paraId="6667825B" w14:textId="77777777" w:rsidR="00AF5E59" w:rsidRDefault="00F26C9B">
      <w:pPr>
        <w:spacing w:after="0" w:line="259" w:lineRule="auto"/>
        <w:ind w:left="0" w:firstLine="0"/>
      </w:pPr>
      <w:r>
        <w:t xml:space="preserve"> </w:t>
      </w:r>
    </w:p>
    <w:p w14:paraId="34DF6B6C" w14:textId="74821AC8" w:rsidR="00AF5E59" w:rsidRDefault="00F26C9B" w:rsidP="009F4D86">
      <w:pPr>
        <w:ind w:right="61"/>
        <w:jc w:val="both"/>
      </w:pPr>
      <w:r>
        <w:t xml:space="preserve">My eventual career goal is to assume responsibility for the analysis and implementation of all knowledge I acquired and actively contribute to the overall success of any business I work for.  </w:t>
      </w:r>
    </w:p>
    <w:p w14:paraId="7A28E3F3" w14:textId="77777777" w:rsidR="00AF5E59" w:rsidRDefault="00F26C9B">
      <w:pPr>
        <w:pStyle w:val="Heading1"/>
        <w:ind w:left="-5"/>
      </w:pPr>
      <w:r>
        <w:t xml:space="preserve">Education </w:t>
      </w:r>
    </w:p>
    <w:p w14:paraId="0DBDD9B1" w14:textId="77777777" w:rsidR="00AF5E59" w:rsidRDefault="00F26C9B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B1B8919" wp14:editId="3A674246">
                <wp:extent cx="5731510" cy="50165"/>
                <wp:effectExtent l="0" t="0" r="0" b="0"/>
                <wp:docPr id="2667" name="Group 2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50165"/>
                          <a:chOff x="0" y="0"/>
                          <a:chExt cx="5731510" cy="50165"/>
                        </a:xfrm>
                      </wpg:grpSpPr>
                      <wps:wsp>
                        <wps:cNvPr id="3519" name="Shape 3519"/>
                        <wps:cNvSpPr/>
                        <wps:spPr>
                          <a:xfrm>
                            <a:off x="0" y="0"/>
                            <a:ext cx="5731510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50165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50165"/>
                                </a:lnTo>
                                <a:lnTo>
                                  <a:pt x="0" y="50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9A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7" style="width:451.3pt;height:3.95001pt;mso-position-horizontal-relative:char;mso-position-vertical-relative:line" coordsize="57315,501">
                <v:shape id="Shape 3520" style="position:absolute;width:57315;height:501;left:0;top:0;" coordsize="5731510,50165" path="m0,0l5731510,0l5731510,50165l0,50165l0,0">
                  <v:stroke weight="0pt" endcap="flat" joinstyle="miter" miterlimit="10" on="false" color="#000000" opacity="0"/>
                  <v:fill on="true" color="#599ad1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14:paraId="378FE60A" w14:textId="77777777" w:rsidR="00934749" w:rsidRPr="0080798F" w:rsidRDefault="00934749" w:rsidP="00934749">
      <w:pPr>
        <w:spacing w:after="0" w:line="259" w:lineRule="auto"/>
        <w:ind w:left="0" w:firstLine="0"/>
        <w:rPr>
          <w:b/>
          <w:bCs/>
          <w:u w:val="single"/>
        </w:rPr>
      </w:pPr>
      <w:r w:rsidRPr="0080798F">
        <w:rPr>
          <w:rFonts w:ascii="Calibri" w:eastAsia="Calibri" w:hAnsi="Calibri" w:cs="Calibri"/>
          <w:b/>
          <w:bCs/>
          <w:sz w:val="28"/>
          <w:u w:val="single"/>
        </w:rPr>
        <w:t>Addis Ababa University (EiABC)</w:t>
      </w:r>
    </w:p>
    <w:p w14:paraId="2678D365" w14:textId="77777777" w:rsidR="00934749" w:rsidRDefault="00934749" w:rsidP="00934749">
      <w:pPr>
        <w:spacing w:after="0" w:line="259" w:lineRule="auto"/>
        <w:ind w:left="-5"/>
      </w:pPr>
      <w:r w:rsidRPr="0080798F">
        <w:rPr>
          <w:i/>
          <w:color w:val="47A5F4"/>
          <w:sz w:val="22"/>
          <w:szCs w:val="24"/>
        </w:rPr>
        <w:t>(</w:t>
      </w:r>
      <w:r>
        <w:rPr>
          <w:i/>
          <w:color w:val="47A5F4"/>
        </w:rPr>
        <w:t>202017 – 2018</w:t>
      </w:r>
      <w:r w:rsidRPr="0080798F">
        <w:rPr>
          <w:i/>
          <w:color w:val="47A5F4"/>
          <w:sz w:val="22"/>
          <w:szCs w:val="24"/>
        </w:rPr>
        <w:t>)</w:t>
      </w:r>
      <w:r>
        <w:rPr>
          <w:i/>
          <w:color w:val="47A5F4"/>
        </w:rPr>
        <w:t xml:space="preserve"> </w:t>
      </w:r>
    </w:p>
    <w:p w14:paraId="0452814B" w14:textId="77777777" w:rsidR="00934749" w:rsidRDefault="00934749" w:rsidP="00934749">
      <w:pPr>
        <w:ind w:right="61"/>
      </w:pPr>
      <w:r>
        <w:t>MSc. Housing and Sustainable Development</w:t>
      </w:r>
    </w:p>
    <w:p w14:paraId="6C36C52D" w14:textId="77777777" w:rsidR="00934749" w:rsidRDefault="00934749" w:rsidP="00934749">
      <w:pPr>
        <w:spacing w:after="0" w:line="250" w:lineRule="auto"/>
        <w:ind w:left="-15" w:right="720" w:firstLine="0"/>
      </w:pPr>
      <w:r>
        <w:t xml:space="preserve">Graduation thesis title- </w:t>
      </w:r>
      <w:r w:rsidRPr="0080798F">
        <w:rPr>
          <w:b/>
          <w:u w:val="single" w:color="222E39"/>
        </w:rPr>
        <w:t>The process of regularizing informal settlements and affordability</w:t>
      </w:r>
      <w:r>
        <w:rPr>
          <w:b/>
          <w:u w:val="single" w:color="222E39"/>
        </w:rPr>
        <w:t xml:space="preserve"> </w:t>
      </w:r>
      <w:r>
        <w:t xml:space="preserve">          </w:t>
      </w:r>
    </w:p>
    <w:p w14:paraId="0C3752A0" w14:textId="77777777" w:rsidR="00934749" w:rsidRDefault="00934749" w:rsidP="00934749">
      <w:pPr>
        <w:ind w:right="61"/>
      </w:pPr>
      <w:r>
        <w:t xml:space="preserve">Key Skills gained:  </w:t>
      </w:r>
    </w:p>
    <w:p w14:paraId="41698098" w14:textId="77777777" w:rsidR="00934749" w:rsidRDefault="00934749" w:rsidP="00934749">
      <w:pPr>
        <w:numPr>
          <w:ilvl w:val="0"/>
          <w:numId w:val="1"/>
        </w:numPr>
        <w:ind w:right="61" w:hanging="360"/>
      </w:pPr>
      <w:r>
        <w:t xml:space="preserve">A keen and analytical way of solving problems.  </w:t>
      </w:r>
    </w:p>
    <w:p w14:paraId="0777111A" w14:textId="77777777" w:rsidR="00934749" w:rsidRDefault="00934749" w:rsidP="00934749">
      <w:pPr>
        <w:numPr>
          <w:ilvl w:val="0"/>
          <w:numId w:val="1"/>
        </w:numPr>
        <w:ind w:right="61" w:hanging="360"/>
      </w:pPr>
      <w:r>
        <w:t xml:space="preserve">Analytical and conceptual thinking, with a conscientious approach to managing workloads.  </w:t>
      </w:r>
    </w:p>
    <w:p w14:paraId="5A6079F0" w14:textId="77777777" w:rsidR="00934749" w:rsidRDefault="00934749" w:rsidP="00934749">
      <w:pPr>
        <w:numPr>
          <w:ilvl w:val="0"/>
          <w:numId w:val="1"/>
        </w:numPr>
        <w:ind w:right="61" w:hanging="360"/>
      </w:pPr>
      <w:r>
        <w:t xml:space="preserve">Ability to work as a team member.  </w:t>
      </w:r>
    </w:p>
    <w:p w14:paraId="4232DDB4" w14:textId="77777777" w:rsidR="00934749" w:rsidRDefault="00934749" w:rsidP="00934749">
      <w:pPr>
        <w:numPr>
          <w:ilvl w:val="0"/>
          <w:numId w:val="1"/>
        </w:numPr>
        <w:ind w:right="61" w:hanging="360"/>
      </w:pPr>
      <w:r>
        <w:t xml:space="preserve">Advanced problem solving. </w:t>
      </w:r>
    </w:p>
    <w:p w14:paraId="34702359" w14:textId="77777777" w:rsidR="00934749" w:rsidRDefault="00934749" w:rsidP="00934749">
      <w:pPr>
        <w:numPr>
          <w:ilvl w:val="0"/>
          <w:numId w:val="1"/>
        </w:numPr>
        <w:ind w:right="61" w:hanging="360"/>
      </w:pPr>
      <w:r>
        <w:t xml:space="preserve">Accomplished communication skills, both written and verbal, developed through numerous essays and presentations. </w:t>
      </w:r>
    </w:p>
    <w:p w14:paraId="4D08E8D2" w14:textId="77777777" w:rsidR="00934749" w:rsidRDefault="00934749" w:rsidP="00934749">
      <w:pPr>
        <w:numPr>
          <w:ilvl w:val="0"/>
          <w:numId w:val="1"/>
        </w:numPr>
        <w:ind w:right="61" w:hanging="360"/>
      </w:pPr>
      <w:r>
        <w:t xml:space="preserve">Skill in all areas of Microsoft Office, including Access, Excel, Word and PowerPoint. </w:t>
      </w:r>
    </w:p>
    <w:p w14:paraId="69D891CF" w14:textId="77777777" w:rsidR="00934749" w:rsidRDefault="00934749" w:rsidP="00934749">
      <w:pPr>
        <w:spacing w:after="0" w:line="259" w:lineRule="auto"/>
        <w:ind w:left="341" w:firstLine="0"/>
      </w:pPr>
      <w:r>
        <w:t xml:space="preserve"> </w:t>
      </w:r>
    </w:p>
    <w:p w14:paraId="47550AE1" w14:textId="77777777" w:rsidR="00AF5E59" w:rsidRPr="0080798F" w:rsidRDefault="00F26C9B">
      <w:pPr>
        <w:spacing w:after="0" w:line="259" w:lineRule="auto"/>
        <w:ind w:left="0" w:firstLine="0"/>
        <w:rPr>
          <w:b/>
          <w:bCs/>
          <w:u w:val="single"/>
        </w:rPr>
      </w:pPr>
      <w:r w:rsidRPr="0080798F">
        <w:rPr>
          <w:rFonts w:ascii="Calibri" w:eastAsia="Calibri" w:hAnsi="Calibri" w:cs="Calibri"/>
          <w:b/>
          <w:bCs/>
          <w:sz w:val="28"/>
          <w:u w:val="single"/>
        </w:rPr>
        <w:t xml:space="preserve">Arbaminch University </w:t>
      </w:r>
    </w:p>
    <w:p w14:paraId="248F40B1" w14:textId="77777777" w:rsidR="00AF5E59" w:rsidRDefault="00F26C9B">
      <w:pPr>
        <w:spacing w:after="0" w:line="259" w:lineRule="auto"/>
        <w:ind w:left="-5"/>
      </w:pPr>
      <w:r>
        <w:rPr>
          <w:i/>
          <w:color w:val="47A5F4"/>
        </w:rPr>
        <w:t xml:space="preserve">(2010 – 2015) </w:t>
      </w:r>
    </w:p>
    <w:p w14:paraId="26B18FCF" w14:textId="77777777" w:rsidR="00AF5E59" w:rsidRDefault="00F26C9B">
      <w:pPr>
        <w:ind w:right="61"/>
      </w:pPr>
      <w:r>
        <w:t xml:space="preserve">BSc. Architecture and Urban Planning </w:t>
      </w:r>
    </w:p>
    <w:p w14:paraId="04E6B2F2" w14:textId="77777777" w:rsidR="00AF5E59" w:rsidRDefault="00F26C9B">
      <w:pPr>
        <w:ind w:right="61"/>
      </w:pPr>
      <w:r>
        <w:t xml:space="preserve">Cumulative GPA- 3.23 </w:t>
      </w:r>
    </w:p>
    <w:p w14:paraId="7F7645BC" w14:textId="27F22853" w:rsidR="00934749" w:rsidRDefault="00F26C9B">
      <w:pPr>
        <w:spacing w:after="0" w:line="250" w:lineRule="auto"/>
        <w:ind w:left="-5" w:right="1556"/>
      </w:pPr>
      <w:r>
        <w:t xml:space="preserve">Graduation thesis title- </w:t>
      </w:r>
      <w:r>
        <w:rPr>
          <w:b/>
          <w:u w:val="single" w:color="222E39"/>
        </w:rPr>
        <w:t>Class Room Lighting and Student Performance</w:t>
      </w:r>
      <w:r>
        <w:t xml:space="preserve">        </w:t>
      </w:r>
    </w:p>
    <w:p w14:paraId="216BB0FA" w14:textId="31044D65" w:rsidR="00AF5E59" w:rsidRDefault="00F26C9B">
      <w:pPr>
        <w:spacing w:after="0" w:line="250" w:lineRule="auto"/>
        <w:ind w:left="-5" w:right="1556"/>
      </w:pPr>
      <w:r>
        <w:t xml:space="preserve">Grade </w:t>
      </w:r>
      <w:r w:rsidR="00934749">
        <w:t>A</w:t>
      </w:r>
      <w:r>
        <w:t xml:space="preserve">+ </w:t>
      </w:r>
    </w:p>
    <w:p w14:paraId="3B71301A" w14:textId="77777777" w:rsidR="00AF5E59" w:rsidRDefault="00F26C9B">
      <w:pPr>
        <w:ind w:right="61"/>
      </w:pPr>
      <w:r>
        <w:t xml:space="preserve">Key Skills gained:  </w:t>
      </w:r>
    </w:p>
    <w:p w14:paraId="58514A17" w14:textId="060A9BA4" w:rsidR="00AF5E59" w:rsidRDefault="00F26C9B">
      <w:pPr>
        <w:numPr>
          <w:ilvl w:val="0"/>
          <w:numId w:val="1"/>
        </w:numPr>
        <w:ind w:right="61" w:hanging="360"/>
      </w:pPr>
      <w:r>
        <w:t xml:space="preserve">Ability to handle, analyze and interpret complex data, before presenting it back based on the overall analysis made.  </w:t>
      </w:r>
    </w:p>
    <w:p w14:paraId="41943995" w14:textId="77777777" w:rsidR="00AF5E59" w:rsidRDefault="00F26C9B">
      <w:pPr>
        <w:numPr>
          <w:ilvl w:val="0"/>
          <w:numId w:val="1"/>
        </w:numPr>
        <w:ind w:right="61" w:hanging="360"/>
      </w:pPr>
      <w:r>
        <w:t xml:space="preserve">Ability to work as a team member.  </w:t>
      </w:r>
    </w:p>
    <w:p w14:paraId="24649B84" w14:textId="77777777" w:rsidR="00AF5E59" w:rsidRDefault="00F26C9B">
      <w:pPr>
        <w:numPr>
          <w:ilvl w:val="0"/>
          <w:numId w:val="1"/>
        </w:numPr>
        <w:ind w:right="61" w:hanging="360"/>
      </w:pPr>
      <w:r>
        <w:t xml:space="preserve">Accomplished communication skills, both written and verbal, developed through numerous essays and presentations. </w:t>
      </w:r>
    </w:p>
    <w:p w14:paraId="42AED179" w14:textId="77777777" w:rsidR="00AF5E59" w:rsidRDefault="00F26C9B">
      <w:pPr>
        <w:numPr>
          <w:ilvl w:val="0"/>
          <w:numId w:val="1"/>
        </w:numPr>
        <w:ind w:right="61" w:hanging="360"/>
      </w:pPr>
      <w:r>
        <w:t xml:space="preserve">Skill in all areas of Microsoft Office, including Access, Excel, Word and PowerPoint. </w:t>
      </w:r>
    </w:p>
    <w:p w14:paraId="47A6E37A" w14:textId="77777777" w:rsidR="00AF5E59" w:rsidRDefault="00F26C9B">
      <w:pPr>
        <w:spacing w:after="0" w:line="259" w:lineRule="auto"/>
        <w:ind w:left="341" w:firstLine="0"/>
      </w:pPr>
      <w:r>
        <w:t xml:space="preserve"> </w:t>
      </w:r>
    </w:p>
    <w:p w14:paraId="535D5351" w14:textId="345EA404" w:rsidR="0080798F" w:rsidRPr="00934749" w:rsidRDefault="00F26C9B" w:rsidP="00934749">
      <w:pPr>
        <w:ind w:left="355" w:right="61"/>
      </w:pPr>
      <w:r w:rsidRPr="0080798F">
        <w:rPr>
          <w:b/>
          <w:bCs/>
          <w:u w:val="single" w:color="222E39"/>
        </w:rPr>
        <w:t>Notable Modules</w:t>
      </w:r>
      <w:r>
        <w:rPr>
          <w:u w:val="single" w:color="222E39"/>
        </w:rPr>
        <w:t xml:space="preserve"> –</w:t>
      </w:r>
      <w:r>
        <w:t xml:space="preserve">Integrated Design, Appropriate Building Technology, Urban Planning,  </w:t>
      </w:r>
    </w:p>
    <w:p w14:paraId="60793968" w14:textId="77777777" w:rsidR="009F4D86" w:rsidRDefault="009F4D86" w:rsidP="0080798F">
      <w:pPr>
        <w:spacing w:after="0" w:line="259" w:lineRule="auto"/>
        <w:ind w:left="0" w:firstLine="0"/>
        <w:rPr>
          <w:rFonts w:ascii="Calibri" w:eastAsia="Calibri" w:hAnsi="Calibri" w:cs="Calibri"/>
          <w:b/>
          <w:bCs/>
          <w:sz w:val="28"/>
          <w:u w:val="single"/>
        </w:rPr>
      </w:pPr>
    </w:p>
    <w:p w14:paraId="2848E931" w14:textId="62EAB045" w:rsidR="00AF5E59" w:rsidRPr="0080798F" w:rsidRDefault="00F26C9B" w:rsidP="0080798F">
      <w:pPr>
        <w:spacing w:after="0" w:line="259" w:lineRule="auto"/>
        <w:ind w:left="0" w:firstLine="0"/>
        <w:rPr>
          <w:rFonts w:ascii="Calibri" w:eastAsia="Calibri" w:hAnsi="Calibri" w:cs="Calibri"/>
          <w:b/>
          <w:bCs/>
          <w:sz w:val="28"/>
          <w:u w:val="single"/>
        </w:rPr>
      </w:pPr>
      <w:r w:rsidRPr="0080798F">
        <w:rPr>
          <w:rFonts w:ascii="Calibri" w:eastAsia="Calibri" w:hAnsi="Calibri" w:cs="Calibri"/>
          <w:b/>
          <w:bCs/>
          <w:sz w:val="28"/>
          <w:u w:val="single"/>
        </w:rPr>
        <w:lastRenderedPageBreak/>
        <w:t xml:space="preserve">Bole Preparatory School </w:t>
      </w:r>
    </w:p>
    <w:p w14:paraId="1026B60D" w14:textId="77777777" w:rsidR="00AF5E59" w:rsidRDefault="00F26C9B">
      <w:pPr>
        <w:spacing w:after="0" w:line="259" w:lineRule="auto"/>
        <w:ind w:left="-5"/>
      </w:pPr>
      <w:r>
        <w:rPr>
          <w:i/>
          <w:color w:val="47A5F4"/>
        </w:rPr>
        <w:t xml:space="preserve">(2008 – 2010) </w:t>
      </w:r>
    </w:p>
    <w:p w14:paraId="3822BB82" w14:textId="77777777" w:rsidR="00AF5E59" w:rsidRDefault="00F26C9B">
      <w:pPr>
        <w:spacing w:after="0" w:line="259" w:lineRule="auto"/>
        <w:ind w:left="-5"/>
      </w:pPr>
      <w:r>
        <w:t>A-levels</w:t>
      </w:r>
      <w:r>
        <w:rPr>
          <w:b/>
        </w:rPr>
        <w:t xml:space="preserve">:  in EGSEE </w:t>
      </w:r>
    </w:p>
    <w:p w14:paraId="27803934" w14:textId="38BDEEE3" w:rsidR="00AF5E59" w:rsidRDefault="00F26C9B">
      <w:pPr>
        <w:numPr>
          <w:ilvl w:val="0"/>
          <w:numId w:val="2"/>
        </w:numPr>
        <w:spacing w:after="160" w:line="259" w:lineRule="auto"/>
        <w:ind w:hanging="360"/>
      </w:pPr>
      <w:r>
        <w:t xml:space="preserve">English – A </w:t>
      </w:r>
      <w:r>
        <w:tab/>
      </w:r>
      <w:r w:rsidR="003A2349">
        <w:t xml:space="preserve">   </w:t>
      </w:r>
      <w:r>
        <w:rPr>
          <w:rFonts w:ascii="Arial" w:eastAsia="Arial" w:hAnsi="Arial" w:cs="Arial"/>
        </w:rPr>
        <w:t xml:space="preserve"> </w:t>
      </w:r>
      <w:r w:rsidR="003A2349">
        <w:rPr>
          <w:rFonts w:ascii="Arial" w:eastAsia="Arial" w:hAnsi="Arial" w:cs="Arial"/>
        </w:rPr>
        <w:t xml:space="preserve">                </w:t>
      </w:r>
      <w:r w:rsidR="00D90917">
        <w:rPr>
          <w:rFonts w:ascii="Arial" w:eastAsia="Arial" w:hAnsi="Arial" w:cs="Arial"/>
        </w:rPr>
        <w:t xml:space="preserve">       </w:t>
      </w:r>
      <w:r w:rsidR="0080798F">
        <w:rPr>
          <w:rFonts w:ascii="Arial" w:eastAsia="Arial" w:hAnsi="Arial" w:cs="Arial"/>
        </w:rPr>
        <w:t xml:space="preserve">         </w:t>
      </w:r>
      <w:r w:rsidR="00D90917">
        <w:rPr>
          <w:rFonts w:ascii="Arial" w:eastAsia="Arial" w:hAnsi="Arial" w:cs="Arial"/>
        </w:rPr>
        <w:t xml:space="preserve">    </w:t>
      </w:r>
      <w:r w:rsidR="0080798F">
        <w:rPr>
          <w:rFonts w:ascii="Arial" w:eastAsia="Arial" w:hAnsi="Arial" w:cs="Arial"/>
        </w:rPr>
        <w:t xml:space="preserve">    </w:t>
      </w:r>
      <w:r w:rsidR="00D90917">
        <w:rPr>
          <w:rFonts w:ascii="Arial" w:eastAsia="Arial" w:hAnsi="Arial" w:cs="Arial"/>
        </w:rPr>
        <w:t xml:space="preserve">  </w:t>
      </w:r>
      <w:r w:rsidR="003A2349">
        <w:rPr>
          <w:rFonts w:ascii="Arial" w:eastAsia="Arial" w:hAnsi="Arial" w:cs="Arial"/>
        </w:rPr>
        <w:t xml:space="preserve">      </w:t>
      </w:r>
      <w:r>
        <w:t xml:space="preserve">History- A </w:t>
      </w:r>
    </w:p>
    <w:p w14:paraId="7D1F4499" w14:textId="1E045218" w:rsidR="00AF5E59" w:rsidRDefault="00F26C9B">
      <w:pPr>
        <w:numPr>
          <w:ilvl w:val="0"/>
          <w:numId w:val="2"/>
        </w:numPr>
        <w:spacing w:after="160" w:line="259" w:lineRule="auto"/>
        <w:ind w:hanging="360"/>
      </w:pPr>
      <w:r>
        <w:t xml:space="preserve">Mathematics – </w:t>
      </w:r>
      <w:r w:rsidR="003A2349">
        <w:t>A</w:t>
      </w:r>
      <w:r>
        <w:t xml:space="preserve"> </w:t>
      </w:r>
      <w:r>
        <w:tab/>
      </w:r>
      <w:r>
        <w:rPr>
          <w:rFonts w:ascii="Arial" w:eastAsia="Arial" w:hAnsi="Arial" w:cs="Arial"/>
        </w:rPr>
        <w:t xml:space="preserve"> </w:t>
      </w:r>
      <w:r w:rsidR="003A2349">
        <w:rPr>
          <w:rFonts w:ascii="Arial" w:eastAsia="Arial" w:hAnsi="Arial" w:cs="Arial"/>
        </w:rPr>
        <w:t xml:space="preserve">    </w:t>
      </w:r>
      <w:r w:rsidR="00D90917">
        <w:rPr>
          <w:rFonts w:ascii="Arial" w:eastAsia="Arial" w:hAnsi="Arial" w:cs="Arial"/>
        </w:rPr>
        <w:t xml:space="preserve">  </w:t>
      </w:r>
      <w:r w:rsidR="003A2349">
        <w:rPr>
          <w:rFonts w:ascii="Arial" w:eastAsia="Arial" w:hAnsi="Arial" w:cs="Arial"/>
        </w:rPr>
        <w:t xml:space="preserve">  </w:t>
      </w:r>
      <w:r w:rsidR="0080798F">
        <w:rPr>
          <w:rFonts w:ascii="Arial" w:eastAsia="Arial" w:hAnsi="Arial" w:cs="Arial"/>
        </w:rPr>
        <w:t xml:space="preserve"> </w:t>
      </w:r>
      <w:r w:rsidR="003A2349">
        <w:rPr>
          <w:rFonts w:ascii="Arial" w:eastAsia="Arial" w:hAnsi="Arial" w:cs="Arial"/>
        </w:rPr>
        <w:t xml:space="preserve">    </w:t>
      </w:r>
      <w:r w:rsidR="0080798F">
        <w:rPr>
          <w:rFonts w:ascii="Arial" w:eastAsia="Arial" w:hAnsi="Arial" w:cs="Arial"/>
        </w:rPr>
        <w:t xml:space="preserve">           </w:t>
      </w:r>
      <w:r w:rsidR="003A234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Amharic- A </w:t>
      </w:r>
    </w:p>
    <w:p w14:paraId="33979114" w14:textId="2CB7F71B" w:rsidR="00AF5E59" w:rsidRDefault="00F26C9B">
      <w:pPr>
        <w:numPr>
          <w:ilvl w:val="0"/>
          <w:numId w:val="2"/>
        </w:numPr>
        <w:spacing w:after="160" w:line="259" w:lineRule="auto"/>
        <w:ind w:hanging="360"/>
      </w:pPr>
      <w:r>
        <w:t xml:space="preserve">Physics- B </w:t>
      </w: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3A2349">
        <w:rPr>
          <w:rFonts w:ascii="Arial" w:eastAsia="Arial" w:hAnsi="Arial" w:cs="Arial"/>
        </w:rPr>
        <w:t xml:space="preserve">          </w:t>
      </w:r>
      <w:r w:rsidR="00D90917">
        <w:rPr>
          <w:rFonts w:ascii="Arial" w:eastAsia="Arial" w:hAnsi="Arial" w:cs="Arial"/>
        </w:rPr>
        <w:t xml:space="preserve">   </w:t>
      </w:r>
      <w:r w:rsidR="0080798F">
        <w:rPr>
          <w:rFonts w:ascii="Arial" w:eastAsia="Arial" w:hAnsi="Arial" w:cs="Arial"/>
        </w:rPr>
        <w:t xml:space="preserve">    </w:t>
      </w:r>
      <w:r w:rsidR="00D90917">
        <w:rPr>
          <w:rFonts w:ascii="Arial" w:eastAsia="Arial" w:hAnsi="Arial" w:cs="Arial"/>
        </w:rPr>
        <w:t xml:space="preserve"> </w:t>
      </w:r>
      <w:r w:rsidR="0080798F">
        <w:rPr>
          <w:rFonts w:ascii="Arial" w:eastAsia="Arial" w:hAnsi="Arial" w:cs="Arial"/>
        </w:rPr>
        <w:t xml:space="preserve">        </w:t>
      </w:r>
      <w:r w:rsidR="00D90917">
        <w:rPr>
          <w:rFonts w:ascii="Arial" w:eastAsia="Arial" w:hAnsi="Arial" w:cs="Arial"/>
        </w:rPr>
        <w:t xml:space="preserve">         </w:t>
      </w:r>
      <w:r w:rsidR="003A2349">
        <w:rPr>
          <w:rFonts w:ascii="Arial" w:eastAsia="Arial" w:hAnsi="Arial" w:cs="Arial"/>
        </w:rPr>
        <w:t xml:space="preserve">   </w:t>
      </w:r>
      <w:r>
        <w:t xml:space="preserve">Geography- A </w:t>
      </w:r>
    </w:p>
    <w:p w14:paraId="5CF4BB12" w14:textId="2547960D" w:rsidR="00AF5E59" w:rsidRDefault="00F26C9B" w:rsidP="00F26C9B">
      <w:pPr>
        <w:numPr>
          <w:ilvl w:val="0"/>
          <w:numId w:val="2"/>
        </w:numPr>
        <w:spacing w:after="160" w:line="259" w:lineRule="auto"/>
        <w:ind w:hanging="360"/>
      </w:pPr>
      <w:r>
        <w:t>Civic</w:t>
      </w:r>
      <w:r w:rsidR="003A2349">
        <w:t xml:space="preserve"> and ethical education </w:t>
      </w:r>
      <w:r>
        <w:t xml:space="preserve">- A </w:t>
      </w:r>
    </w:p>
    <w:p w14:paraId="33B98F4F" w14:textId="77777777" w:rsidR="00AF5E59" w:rsidRDefault="00F26C9B">
      <w:pPr>
        <w:spacing w:after="160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Bole Senior Secondary School  </w:t>
      </w:r>
    </w:p>
    <w:p w14:paraId="6B6EC281" w14:textId="4C7A334D" w:rsidR="00AF5E59" w:rsidRDefault="00F26C9B">
      <w:pPr>
        <w:spacing w:after="0" w:line="259" w:lineRule="auto"/>
        <w:ind w:left="-5"/>
      </w:pPr>
      <w:r>
        <w:rPr>
          <w:i/>
          <w:color w:val="47A5F4"/>
        </w:rPr>
        <w:t xml:space="preserve"> (2008 - 20010) </w:t>
      </w:r>
    </w:p>
    <w:p w14:paraId="1328B7EA" w14:textId="77777777" w:rsidR="00AF5E59" w:rsidRDefault="00F26C9B">
      <w:pPr>
        <w:spacing w:after="32" w:line="259" w:lineRule="auto"/>
        <w:ind w:left="-5"/>
      </w:pPr>
      <w:r>
        <w:t>A-levels</w:t>
      </w:r>
      <w:r>
        <w:rPr>
          <w:b/>
        </w:rPr>
        <w:t xml:space="preserve">:  in EHEEQE </w:t>
      </w:r>
    </w:p>
    <w:p w14:paraId="1C2458F6" w14:textId="77777777" w:rsidR="00AF5E59" w:rsidRDefault="00F26C9B">
      <w:pPr>
        <w:numPr>
          <w:ilvl w:val="0"/>
          <w:numId w:val="3"/>
        </w:numPr>
        <w:ind w:right="61" w:hanging="360"/>
      </w:pPr>
      <w:r>
        <w:t xml:space="preserve">English – A </w:t>
      </w:r>
    </w:p>
    <w:p w14:paraId="39759DC0" w14:textId="26918EF0" w:rsidR="00AF5E59" w:rsidRDefault="00F26C9B">
      <w:pPr>
        <w:numPr>
          <w:ilvl w:val="0"/>
          <w:numId w:val="3"/>
        </w:numPr>
        <w:ind w:right="61" w:hanging="360"/>
      </w:pPr>
      <w:r>
        <w:t>Mathematics –</w:t>
      </w:r>
      <w:r w:rsidR="003A2349">
        <w:t xml:space="preserve"> A</w:t>
      </w:r>
    </w:p>
    <w:p w14:paraId="7031940E" w14:textId="77777777" w:rsidR="00AF5E59" w:rsidRDefault="00F26C9B">
      <w:pPr>
        <w:numPr>
          <w:ilvl w:val="0"/>
          <w:numId w:val="3"/>
        </w:numPr>
        <w:ind w:right="61" w:hanging="360"/>
      </w:pPr>
      <w:r>
        <w:t xml:space="preserve">311/500    TOTAL  </w:t>
      </w:r>
    </w:p>
    <w:p w14:paraId="3909DDF7" w14:textId="77777777" w:rsidR="00AF5E59" w:rsidRDefault="00F26C9B">
      <w:pPr>
        <w:spacing w:after="243" w:line="259" w:lineRule="auto"/>
        <w:ind w:left="341" w:firstLine="0"/>
      </w:pPr>
      <w:r>
        <w:t xml:space="preserve"> </w:t>
      </w:r>
    </w:p>
    <w:p w14:paraId="4A951064" w14:textId="77777777" w:rsidR="00AF5E59" w:rsidRDefault="00F26C9B">
      <w:pPr>
        <w:pStyle w:val="Heading1"/>
        <w:ind w:left="-5"/>
      </w:pPr>
      <w:r>
        <w:t xml:space="preserve">Language  </w:t>
      </w:r>
    </w:p>
    <w:p w14:paraId="53A2A6FE" w14:textId="77777777" w:rsidR="00AF5E59" w:rsidRDefault="00F26C9B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6664821" wp14:editId="3CE9E584">
                <wp:extent cx="5731510" cy="50165"/>
                <wp:effectExtent l="0" t="0" r="0" b="0"/>
                <wp:docPr id="2516" name="Group 2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50165"/>
                          <a:chOff x="0" y="0"/>
                          <a:chExt cx="5731510" cy="50165"/>
                        </a:xfrm>
                      </wpg:grpSpPr>
                      <wps:wsp>
                        <wps:cNvPr id="3521" name="Shape 3521"/>
                        <wps:cNvSpPr/>
                        <wps:spPr>
                          <a:xfrm>
                            <a:off x="0" y="0"/>
                            <a:ext cx="5731510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50165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50165"/>
                                </a:lnTo>
                                <a:lnTo>
                                  <a:pt x="0" y="50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9A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6" style="width:451.3pt;height:3.95001pt;mso-position-horizontal-relative:char;mso-position-vertical-relative:line" coordsize="57315,501">
                <v:shape id="Shape 3522" style="position:absolute;width:57315;height:501;left:0;top:0;" coordsize="5731510,50165" path="m0,0l5731510,0l5731510,50165l0,50165l0,0">
                  <v:stroke weight="0pt" endcap="flat" joinstyle="miter" miterlimit="10" on="false" color="#000000" opacity="0"/>
                  <v:fill on="true" color="#599ad1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14:paraId="21ED2FDF" w14:textId="77777777" w:rsidR="00AF5E59" w:rsidRDefault="00F26C9B">
      <w:pPr>
        <w:spacing w:after="0" w:line="259" w:lineRule="auto"/>
        <w:ind w:left="341" w:firstLine="0"/>
      </w:pPr>
      <w:r>
        <w:t xml:space="preserve"> </w:t>
      </w:r>
    </w:p>
    <w:p w14:paraId="2352506F" w14:textId="77777777" w:rsidR="00AF5E59" w:rsidRDefault="00F26C9B">
      <w:pPr>
        <w:spacing w:after="0" w:line="250" w:lineRule="auto"/>
        <w:ind w:left="351" w:right="1556"/>
      </w:pPr>
      <w:r>
        <w:rPr>
          <w:b/>
          <w:u w:val="single" w:color="222E39"/>
        </w:rPr>
        <w:t xml:space="preserve">Language </w:t>
      </w:r>
      <w:r>
        <w:rPr>
          <w:b/>
        </w:rPr>
        <w:t xml:space="preserve">             </w:t>
      </w:r>
      <w:r>
        <w:rPr>
          <w:b/>
          <w:u w:val="single" w:color="222E39"/>
        </w:rPr>
        <w:t xml:space="preserve">Writing </w:t>
      </w:r>
      <w:r w:rsidRPr="00F27A91">
        <w:rPr>
          <w:b/>
          <w:u w:color="222E39"/>
        </w:rPr>
        <w:t xml:space="preserve">             </w:t>
      </w:r>
      <w:r>
        <w:rPr>
          <w:b/>
          <w:u w:val="single" w:color="222E39"/>
        </w:rPr>
        <w:t xml:space="preserve">Speaking </w:t>
      </w:r>
      <w:r w:rsidRPr="00F27A91">
        <w:rPr>
          <w:b/>
          <w:u w:color="222E39"/>
        </w:rPr>
        <w:t xml:space="preserve">         </w:t>
      </w:r>
      <w:r>
        <w:rPr>
          <w:b/>
          <w:u w:val="single" w:color="222E39"/>
        </w:rPr>
        <w:t xml:space="preserve"> Reading</w:t>
      </w:r>
      <w:r>
        <w:rPr>
          <w:b/>
        </w:rPr>
        <w:t xml:space="preserve">  </w:t>
      </w:r>
    </w:p>
    <w:p w14:paraId="27E484AC" w14:textId="64504A9E" w:rsidR="00AF5E59" w:rsidRDefault="00F26C9B">
      <w:pPr>
        <w:numPr>
          <w:ilvl w:val="0"/>
          <w:numId w:val="4"/>
        </w:numPr>
        <w:ind w:right="61" w:hanging="360"/>
      </w:pPr>
      <w:r>
        <w:t xml:space="preserve">English            </w:t>
      </w:r>
      <w:r>
        <w:tab/>
      </w:r>
      <w:r w:rsidR="003266C1">
        <w:t>Excellent</w:t>
      </w:r>
      <w:r>
        <w:t xml:space="preserve">       </w:t>
      </w:r>
      <w:r w:rsidR="003266C1">
        <w:t xml:space="preserve">   </w:t>
      </w:r>
      <w:r>
        <w:t xml:space="preserve">  </w:t>
      </w:r>
      <w:proofErr w:type="spellStart"/>
      <w:r w:rsidR="003266C1">
        <w:t>Excellent</w:t>
      </w:r>
      <w:proofErr w:type="spellEnd"/>
      <w:r>
        <w:t xml:space="preserve">     </w:t>
      </w:r>
      <w:r w:rsidR="003266C1">
        <w:t xml:space="preserve">    </w:t>
      </w:r>
      <w:r>
        <w:t xml:space="preserve">    </w:t>
      </w:r>
      <w:proofErr w:type="spellStart"/>
      <w:r w:rsidR="003266C1">
        <w:t>Excellent</w:t>
      </w:r>
      <w:proofErr w:type="spellEnd"/>
    </w:p>
    <w:p w14:paraId="3570E515" w14:textId="76B17D77" w:rsidR="00F26C9B" w:rsidRPr="00F26C9B" w:rsidRDefault="00F26C9B">
      <w:pPr>
        <w:numPr>
          <w:ilvl w:val="0"/>
          <w:numId w:val="4"/>
        </w:numPr>
        <w:ind w:right="61" w:hanging="360"/>
      </w:pPr>
      <w:proofErr w:type="gramStart"/>
      <w:r>
        <w:t xml:space="preserve">Amharic  </w:t>
      </w:r>
      <w:r>
        <w:tab/>
      </w:r>
      <w:proofErr w:type="gramEnd"/>
      <w:r>
        <w:t xml:space="preserve">Excellent  </w:t>
      </w:r>
      <w:r>
        <w:tab/>
      </w:r>
      <w:proofErr w:type="spellStart"/>
      <w:r>
        <w:t>Excellent</w:t>
      </w:r>
      <w:proofErr w:type="spellEnd"/>
      <w:r>
        <w:t xml:space="preserve"> </w:t>
      </w:r>
      <w:r>
        <w:tab/>
        <w:t xml:space="preserve"> </w:t>
      </w:r>
      <w:proofErr w:type="spellStart"/>
      <w:r>
        <w:t>Excellent</w:t>
      </w:r>
      <w:proofErr w:type="spellEnd"/>
      <w: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14:paraId="04C285DE" w14:textId="12273452" w:rsidR="00AF5E59" w:rsidRDefault="00F26C9B">
      <w:pPr>
        <w:numPr>
          <w:ilvl w:val="0"/>
          <w:numId w:val="4"/>
        </w:numPr>
        <w:ind w:right="61" w:hanging="360"/>
      </w:pPr>
      <w:proofErr w:type="gramStart"/>
      <w:r>
        <w:t xml:space="preserve">Tigrigna  </w:t>
      </w:r>
      <w:r>
        <w:tab/>
      </w:r>
      <w:proofErr w:type="gramEnd"/>
      <w:r>
        <w:t xml:space="preserve">Excellent  </w:t>
      </w:r>
      <w:r>
        <w:tab/>
      </w:r>
      <w:proofErr w:type="spellStart"/>
      <w:r>
        <w:t>Excellent</w:t>
      </w:r>
      <w:proofErr w:type="spellEnd"/>
      <w:r>
        <w:t xml:space="preserve"> </w:t>
      </w:r>
      <w:r>
        <w:tab/>
        <w:t xml:space="preserve"> </w:t>
      </w:r>
      <w:proofErr w:type="spellStart"/>
      <w:r>
        <w:t>Excellent</w:t>
      </w:r>
      <w:proofErr w:type="spellEnd"/>
      <w:r>
        <w:t xml:space="preserve"> </w:t>
      </w:r>
    </w:p>
    <w:p w14:paraId="35963EC9" w14:textId="050EEB75" w:rsidR="00AF5E59" w:rsidRDefault="00F26C9B">
      <w:pPr>
        <w:numPr>
          <w:ilvl w:val="0"/>
          <w:numId w:val="4"/>
        </w:numPr>
        <w:spacing w:after="252"/>
        <w:ind w:right="61" w:hanging="360"/>
      </w:pPr>
      <w:r>
        <w:t xml:space="preserve">Geez                  Excellent             Very Good          Excellent </w:t>
      </w:r>
    </w:p>
    <w:p w14:paraId="5FF37424" w14:textId="77777777" w:rsidR="00AF5E59" w:rsidRDefault="00F26C9B">
      <w:pPr>
        <w:pStyle w:val="Heading1"/>
        <w:ind w:left="-5"/>
      </w:pPr>
      <w:r>
        <w:t xml:space="preserve">Work Experience </w:t>
      </w:r>
    </w:p>
    <w:p w14:paraId="19BB8217" w14:textId="77777777" w:rsidR="00AF5E59" w:rsidRDefault="00F26C9B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416D663" wp14:editId="2B2B8136">
                <wp:extent cx="5731510" cy="50800"/>
                <wp:effectExtent l="0" t="0" r="0" b="0"/>
                <wp:docPr id="2517" name="Group 2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50800"/>
                          <a:chOff x="0" y="0"/>
                          <a:chExt cx="5731510" cy="50800"/>
                        </a:xfrm>
                      </wpg:grpSpPr>
                      <wps:wsp>
                        <wps:cNvPr id="3523" name="Shape 3523"/>
                        <wps:cNvSpPr/>
                        <wps:spPr>
                          <a:xfrm>
                            <a:off x="0" y="0"/>
                            <a:ext cx="573151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50800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50800"/>
                                </a:lnTo>
                                <a:lnTo>
                                  <a:pt x="0" y="50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9A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7" style="width:451.3pt;height:4pt;mso-position-horizontal-relative:char;mso-position-vertical-relative:line" coordsize="57315,508">
                <v:shape id="Shape 3524" style="position:absolute;width:57315;height:508;left:0;top:0;" coordsize="5731510,50800" path="m0,0l5731510,0l5731510,50800l0,50800l0,0">
                  <v:stroke weight="0pt" endcap="flat" joinstyle="miter" miterlimit="10" on="false" color="#000000" opacity="0"/>
                  <v:fill on="true" color="#599ad1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14:paraId="5D0B68A5" w14:textId="257E437F" w:rsidR="00F27A91" w:rsidRPr="00F27A91" w:rsidRDefault="00F26C9B" w:rsidP="00F27A91">
      <w:pPr>
        <w:spacing w:after="0" w:line="259" w:lineRule="auto"/>
        <w:ind w:left="341" w:firstLine="0"/>
      </w:pPr>
      <w:r>
        <w:t xml:space="preserve"> </w:t>
      </w:r>
    </w:p>
    <w:p w14:paraId="7E93913A" w14:textId="46238E00" w:rsidR="00F27A91" w:rsidRDefault="00F27A91" w:rsidP="00F27A91">
      <w:pPr>
        <w:spacing w:after="0" w:line="259" w:lineRule="auto"/>
        <w:ind w:left="-5"/>
      </w:pPr>
      <w:r>
        <w:rPr>
          <w:rFonts w:ascii="Calibri" w:eastAsia="Calibri" w:hAnsi="Calibri" w:cs="Calibri"/>
          <w:sz w:val="24"/>
        </w:rPr>
        <w:t xml:space="preserve">Assistant Lecturer, Arbaminch University, Arbaminch  </w:t>
      </w:r>
    </w:p>
    <w:p w14:paraId="7E375EDE" w14:textId="77777777" w:rsidR="00F27A91" w:rsidRDefault="00F27A91" w:rsidP="00F27A91">
      <w:pPr>
        <w:spacing w:after="0" w:line="259" w:lineRule="auto"/>
        <w:ind w:left="-5"/>
      </w:pPr>
      <w:r>
        <w:rPr>
          <w:i/>
          <w:color w:val="47A5F4"/>
        </w:rPr>
        <w:t xml:space="preserve">(March 2015 – June 2016) </w:t>
      </w:r>
    </w:p>
    <w:p w14:paraId="76576EE7" w14:textId="7C3E9299" w:rsidR="00F27A91" w:rsidRDefault="00F27A91" w:rsidP="003266C1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t xml:space="preserve">Key results:  </w:t>
      </w:r>
    </w:p>
    <w:p w14:paraId="13468E5B" w14:textId="77777777" w:rsidR="00F27A91" w:rsidRDefault="00F27A91" w:rsidP="00F27A91">
      <w:pPr>
        <w:numPr>
          <w:ilvl w:val="0"/>
          <w:numId w:val="5"/>
        </w:numPr>
        <w:ind w:right="61" w:hanging="360"/>
      </w:pPr>
      <w:r>
        <w:t xml:space="preserve">Ability to understand others’ problems and patiently clarifying the situation and help my students.  </w:t>
      </w:r>
    </w:p>
    <w:p w14:paraId="14CFE50B" w14:textId="77777777" w:rsidR="00F27A91" w:rsidRDefault="00F27A91" w:rsidP="00F27A91">
      <w:pPr>
        <w:numPr>
          <w:ilvl w:val="0"/>
          <w:numId w:val="5"/>
        </w:numPr>
        <w:ind w:right="61" w:hanging="360"/>
      </w:pPr>
      <w:r>
        <w:t xml:space="preserve">Ability to work with colleagues in a cooperative and good sprit.  </w:t>
      </w:r>
    </w:p>
    <w:p w14:paraId="0692A261" w14:textId="77777777" w:rsidR="00F27A91" w:rsidRDefault="00F27A91" w:rsidP="00F27A91">
      <w:pPr>
        <w:numPr>
          <w:ilvl w:val="0"/>
          <w:numId w:val="5"/>
        </w:numPr>
        <w:ind w:right="61" w:hanging="360"/>
      </w:pPr>
      <w:r>
        <w:t xml:space="preserve">Significantly improved negotiation skills with different people. </w:t>
      </w:r>
      <w:r>
        <w:rPr>
          <w:rFonts w:ascii="Arial" w:eastAsia="Arial" w:hAnsi="Arial" w:cs="Arial"/>
        </w:rPr>
        <w:t xml:space="preserve"> </w:t>
      </w:r>
    </w:p>
    <w:p w14:paraId="426C0C60" w14:textId="77777777" w:rsidR="00F27A91" w:rsidRDefault="00F27A91" w:rsidP="00F27A91">
      <w:pPr>
        <w:numPr>
          <w:ilvl w:val="0"/>
          <w:numId w:val="5"/>
        </w:numPr>
        <w:ind w:right="61" w:hanging="360"/>
      </w:pPr>
      <w:r>
        <w:t xml:space="preserve">Achieved 4.64 out of 5 in the academic staff semester evaluation report.  </w:t>
      </w:r>
    </w:p>
    <w:p w14:paraId="023D427C" w14:textId="77F0353A" w:rsidR="00F27A91" w:rsidRDefault="00F27A91" w:rsidP="003266C1">
      <w:pPr>
        <w:spacing w:before="240" w:after="0" w:line="259" w:lineRule="auto"/>
        <w:ind w:left="-5"/>
      </w:pPr>
      <w:r>
        <w:rPr>
          <w:rFonts w:ascii="Calibri" w:eastAsia="Calibri" w:hAnsi="Calibri" w:cs="Calibri"/>
          <w:sz w:val="24"/>
        </w:rPr>
        <w:t xml:space="preserve">Planner, Addis Ababa municipality, Addis Ababa   </w:t>
      </w:r>
    </w:p>
    <w:p w14:paraId="032C3963" w14:textId="20982FEA" w:rsidR="00F27A91" w:rsidRDefault="00F27A91" w:rsidP="00F27A91">
      <w:pPr>
        <w:spacing w:after="0" w:line="259" w:lineRule="auto"/>
        <w:ind w:left="-5"/>
      </w:pPr>
      <w:r>
        <w:rPr>
          <w:i/>
          <w:color w:val="47A5F4"/>
        </w:rPr>
        <w:t xml:space="preserve">(2016 –2017) </w:t>
      </w:r>
    </w:p>
    <w:p w14:paraId="331D566C" w14:textId="2E300019" w:rsidR="00F27A91" w:rsidRDefault="00F27A91" w:rsidP="003266C1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t xml:space="preserve">Key results:  </w:t>
      </w:r>
    </w:p>
    <w:p w14:paraId="0708D64A" w14:textId="77777777" w:rsidR="003A2349" w:rsidRDefault="003A2349" w:rsidP="00F27A91">
      <w:pPr>
        <w:numPr>
          <w:ilvl w:val="0"/>
          <w:numId w:val="5"/>
        </w:numPr>
        <w:ind w:right="61" w:hanging="360"/>
      </w:pPr>
      <w:r>
        <w:t xml:space="preserve">Ability to execute decisions </w:t>
      </w:r>
    </w:p>
    <w:p w14:paraId="2AC6BE46" w14:textId="4AB506E0" w:rsidR="00F27A91" w:rsidRDefault="003A2349" w:rsidP="003A2349">
      <w:pPr>
        <w:numPr>
          <w:ilvl w:val="0"/>
          <w:numId w:val="5"/>
        </w:numPr>
        <w:ind w:right="61" w:hanging="360"/>
      </w:pPr>
      <w:r>
        <w:t xml:space="preserve">Team work </w:t>
      </w:r>
      <w:r w:rsidR="00F27A91">
        <w:t xml:space="preserve">  </w:t>
      </w:r>
    </w:p>
    <w:p w14:paraId="26D61F72" w14:textId="77777777" w:rsidR="003266C1" w:rsidRDefault="003266C1" w:rsidP="003266C1">
      <w:pPr>
        <w:spacing w:before="240" w:after="0" w:line="259" w:lineRule="auto"/>
        <w:ind w:left="-5"/>
      </w:pPr>
      <w:r>
        <w:rPr>
          <w:rFonts w:ascii="Calibri" w:eastAsia="Calibri" w:hAnsi="Calibri" w:cs="Calibri"/>
          <w:sz w:val="24"/>
        </w:rPr>
        <w:t xml:space="preserve">Designer, Binu Architects and consulting PLC, Arbaminch   </w:t>
      </w:r>
    </w:p>
    <w:p w14:paraId="7F81328D" w14:textId="77777777" w:rsidR="003266C1" w:rsidRDefault="003266C1" w:rsidP="003266C1">
      <w:pPr>
        <w:spacing w:after="0" w:line="259" w:lineRule="auto"/>
        <w:ind w:left="-5"/>
      </w:pPr>
      <w:r>
        <w:rPr>
          <w:i/>
          <w:color w:val="47A5F4"/>
        </w:rPr>
        <w:t xml:space="preserve">(currently working) </w:t>
      </w:r>
    </w:p>
    <w:p w14:paraId="50F7A69F" w14:textId="7B49BAFA" w:rsidR="003266C1" w:rsidRDefault="003266C1" w:rsidP="003266C1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t xml:space="preserve">Key results:  </w:t>
      </w:r>
    </w:p>
    <w:p w14:paraId="47BFFF6C" w14:textId="77777777" w:rsidR="003266C1" w:rsidRDefault="003266C1" w:rsidP="003266C1">
      <w:pPr>
        <w:numPr>
          <w:ilvl w:val="0"/>
          <w:numId w:val="5"/>
        </w:numPr>
        <w:ind w:right="61" w:hanging="360"/>
      </w:pPr>
      <w:r>
        <w:t xml:space="preserve">Team work </w:t>
      </w:r>
    </w:p>
    <w:p w14:paraId="2BB6AE06" w14:textId="77777777" w:rsidR="003266C1" w:rsidRDefault="003266C1" w:rsidP="003266C1">
      <w:pPr>
        <w:numPr>
          <w:ilvl w:val="0"/>
          <w:numId w:val="5"/>
        </w:numPr>
        <w:ind w:right="61" w:hanging="360"/>
      </w:pPr>
      <w:r>
        <w:t xml:space="preserve">Meating dead line </w:t>
      </w:r>
    </w:p>
    <w:p w14:paraId="1A3EE337" w14:textId="7496953E" w:rsidR="003266C1" w:rsidRDefault="003266C1" w:rsidP="003266C1">
      <w:pPr>
        <w:numPr>
          <w:ilvl w:val="0"/>
          <w:numId w:val="5"/>
        </w:numPr>
        <w:ind w:right="61" w:hanging="360"/>
      </w:pPr>
      <w:r>
        <w:lastRenderedPageBreak/>
        <w:t xml:space="preserve">Staying up all night for the task that need to be done.  </w:t>
      </w:r>
    </w:p>
    <w:p w14:paraId="0A9F52A6" w14:textId="62945CFF" w:rsidR="004E6788" w:rsidRDefault="003266C1" w:rsidP="004E6788">
      <w:pPr>
        <w:spacing w:after="0" w:line="259" w:lineRule="auto"/>
        <w:ind w:left="-5"/>
      </w:pPr>
      <w:r>
        <w:rPr>
          <w:rFonts w:ascii="Calibri" w:eastAsia="Calibri" w:hAnsi="Calibri" w:cs="Calibri"/>
          <w:sz w:val="24"/>
        </w:rPr>
        <w:t xml:space="preserve">Freelance translation and proofreading </w:t>
      </w:r>
      <w:r w:rsidR="004E6788">
        <w:rPr>
          <w:rFonts w:ascii="Calibri" w:eastAsia="Calibri" w:hAnsi="Calibri" w:cs="Calibri"/>
          <w:sz w:val="24"/>
        </w:rPr>
        <w:t xml:space="preserve">   </w:t>
      </w:r>
    </w:p>
    <w:p w14:paraId="1D325517" w14:textId="4F75FB82" w:rsidR="004E6788" w:rsidRDefault="004E6788" w:rsidP="004E6788">
      <w:pPr>
        <w:spacing w:after="0" w:line="259" w:lineRule="auto"/>
        <w:ind w:left="-5"/>
      </w:pPr>
      <w:r>
        <w:rPr>
          <w:i/>
          <w:color w:val="47A5F4"/>
        </w:rPr>
        <w:t>(</w:t>
      </w:r>
      <w:r w:rsidR="003266C1">
        <w:rPr>
          <w:i/>
          <w:color w:val="47A5F4"/>
        </w:rPr>
        <w:t>since September 2017</w:t>
      </w:r>
      <w:r>
        <w:rPr>
          <w:i/>
          <w:color w:val="47A5F4"/>
        </w:rPr>
        <w:t xml:space="preserve">) </w:t>
      </w:r>
    </w:p>
    <w:p w14:paraId="59ECDB96" w14:textId="56970F8A" w:rsidR="004E6788" w:rsidRDefault="004E6788" w:rsidP="003266C1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t xml:space="preserve">Key results:  </w:t>
      </w:r>
    </w:p>
    <w:p w14:paraId="6EB0F8FC" w14:textId="77777777" w:rsidR="004E6788" w:rsidRDefault="004E6788" w:rsidP="004E6788">
      <w:pPr>
        <w:numPr>
          <w:ilvl w:val="0"/>
          <w:numId w:val="5"/>
        </w:numPr>
        <w:ind w:right="61" w:hanging="360"/>
      </w:pPr>
      <w:r>
        <w:t xml:space="preserve">Ability to execute decisions </w:t>
      </w:r>
    </w:p>
    <w:p w14:paraId="164CC02E" w14:textId="259C2BAA" w:rsidR="004E6788" w:rsidRDefault="003266C1" w:rsidP="004E6788">
      <w:pPr>
        <w:numPr>
          <w:ilvl w:val="0"/>
          <w:numId w:val="5"/>
        </w:numPr>
        <w:ind w:right="61" w:hanging="360"/>
      </w:pPr>
      <w:r>
        <w:t>Communication skill improvement</w:t>
      </w:r>
      <w:r w:rsidR="004E6788">
        <w:t xml:space="preserve">   </w:t>
      </w:r>
    </w:p>
    <w:p w14:paraId="7343ED46" w14:textId="69C363D2" w:rsidR="009F4D86" w:rsidRDefault="009F4D86" w:rsidP="004E6788">
      <w:pPr>
        <w:numPr>
          <w:ilvl w:val="0"/>
          <w:numId w:val="5"/>
        </w:numPr>
        <w:ind w:right="61" w:hanging="360"/>
      </w:pPr>
      <w:r>
        <w:t xml:space="preserve">Language improvement </w:t>
      </w:r>
      <w:bookmarkStart w:id="0" w:name="_GoBack"/>
      <w:bookmarkEnd w:id="0"/>
    </w:p>
    <w:p w14:paraId="28B4FF65" w14:textId="3134C624" w:rsidR="003A2349" w:rsidRDefault="00F26C9B" w:rsidP="003266C1">
      <w:pPr>
        <w:spacing w:after="12" w:line="259" w:lineRule="auto"/>
        <w:ind w:left="0" w:firstLine="0"/>
      </w:pPr>
      <w:r>
        <w:t xml:space="preserve"> </w:t>
      </w:r>
    </w:p>
    <w:p w14:paraId="4212B3A7" w14:textId="77777777" w:rsidR="00AF5E59" w:rsidRDefault="00F26C9B">
      <w:pPr>
        <w:pStyle w:val="Heading1"/>
        <w:ind w:left="-5"/>
      </w:pPr>
      <w:r>
        <w:t xml:space="preserve">Hobbies &amp; Interests </w:t>
      </w:r>
    </w:p>
    <w:p w14:paraId="6282DE84" w14:textId="77777777" w:rsidR="00AF5E59" w:rsidRDefault="00F26C9B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F08C82A" wp14:editId="4EF3BB0A">
                <wp:extent cx="5731510" cy="50800"/>
                <wp:effectExtent l="0" t="0" r="0" b="0"/>
                <wp:docPr id="2518" name="Group 2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50800"/>
                          <a:chOff x="0" y="0"/>
                          <a:chExt cx="5731510" cy="50800"/>
                        </a:xfrm>
                      </wpg:grpSpPr>
                      <wps:wsp>
                        <wps:cNvPr id="3525" name="Shape 3525"/>
                        <wps:cNvSpPr/>
                        <wps:spPr>
                          <a:xfrm>
                            <a:off x="0" y="0"/>
                            <a:ext cx="573151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50800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50800"/>
                                </a:lnTo>
                                <a:lnTo>
                                  <a:pt x="0" y="50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9A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8" style="width:451.3pt;height:4pt;mso-position-horizontal-relative:char;mso-position-vertical-relative:line" coordsize="57315,508">
                <v:shape id="Shape 3526" style="position:absolute;width:57315;height:508;left:0;top:0;" coordsize="5731510,50800" path="m0,0l5731510,0l5731510,50800l0,50800l0,0">
                  <v:stroke weight="0pt" endcap="flat" joinstyle="miter" miterlimit="10" on="false" color="#000000" opacity="0"/>
                  <v:fill on="true" color="#599ad1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14:paraId="519F476B" w14:textId="77777777" w:rsidR="00AF5E59" w:rsidRDefault="00F26C9B">
      <w:pPr>
        <w:spacing w:after="0" w:line="259" w:lineRule="auto"/>
        <w:ind w:left="0" w:right="3" w:firstLine="0"/>
        <w:jc w:val="center"/>
      </w:pPr>
      <w:r>
        <w:rPr>
          <w:sz w:val="22"/>
        </w:rPr>
        <w:t xml:space="preserve"> </w:t>
      </w:r>
    </w:p>
    <w:p w14:paraId="6683A910" w14:textId="45F6E065" w:rsidR="00AF5E59" w:rsidRDefault="00F26C9B">
      <w:pPr>
        <w:spacing w:after="233"/>
        <w:ind w:left="355" w:right="61"/>
      </w:pPr>
      <w:r>
        <w:t xml:space="preserve">I have a keen interest in design and art. I was a member of the “arch club” during my time at university, and during this period I organized a number of very successful exhibitions and events on campus.  </w:t>
      </w:r>
    </w:p>
    <w:p w14:paraId="63F9B8CE" w14:textId="0502B87B" w:rsidR="00AF5E59" w:rsidRDefault="00F26C9B">
      <w:pPr>
        <w:spacing w:after="234"/>
        <w:ind w:left="355" w:right="61"/>
      </w:pPr>
      <w:r>
        <w:t xml:space="preserve">I also am learning the French language. Though is in the beginner’s stage its going well. I have deep interest in languages. Geez and Arabic are among the languages that I am good at.  </w:t>
      </w:r>
    </w:p>
    <w:p w14:paraId="7E33A98C" w14:textId="77777777" w:rsidR="00AF5E59" w:rsidRDefault="00F26C9B">
      <w:pPr>
        <w:ind w:left="355" w:right="61"/>
      </w:pPr>
      <w:r>
        <w:t xml:space="preserve">Swimming, reading and productive discussions are my personal hobbies.  </w:t>
      </w:r>
    </w:p>
    <w:p w14:paraId="1EFC6396" w14:textId="77777777" w:rsidR="00AF5E59" w:rsidRDefault="00F26C9B">
      <w:pPr>
        <w:spacing w:after="0" w:line="259" w:lineRule="auto"/>
        <w:ind w:left="341" w:firstLine="0"/>
      </w:pPr>
      <w:r>
        <w:t xml:space="preserve"> </w:t>
      </w:r>
    </w:p>
    <w:p w14:paraId="5385318E" w14:textId="77777777" w:rsidR="00AF5E59" w:rsidRDefault="00F26C9B">
      <w:pPr>
        <w:spacing w:after="243" w:line="259" w:lineRule="auto"/>
        <w:ind w:left="341" w:firstLine="0"/>
      </w:pPr>
      <w:r>
        <w:t xml:space="preserve"> </w:t>
      </w:r>
    </w:p>
    <w:p w14:paraId="37CAFA0A" w14:textId="77777777" w:rsidR="00AF5E59" w:rsidRDefault="00F26C9B">
      <w:pPr>
        <w:pStyle w:val="Heading1"/>
        <w:ind w:left="-5"/>
      </w:pPr>
      <w:r>
        <w:t xml:space="preserve">References </w:t>
      </w:r>
    </w:p>
    <w:p w14:paraId="00E7293A" w14:textId="77777777" w:rsidR="00AF5E59" w:rsidRDefault="00F26C9B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75B48EB" wp14:editId="04095ADB">
                <wp:extent cx="5731510" cy="50165"/>
                <wp:effectExtent l="0" t="0" r="0" b="0"/>
                <wp:docPr id="2519" name="Group 2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50165"/>
                          <a:chOff x="0" y="0"/>
                          <a:chExt cx="5731510" cy="50165"/>
                        </a:xfrm>
                      </wpg:grpSpPr>
                      <wps:wsp>
                        <wps:cNvPr id="3527" name="Shape 3527"/>
                        <wps:cNvSpPr/>
                        <wps:spPr>
                          <a:xfrm>
                            <a:off x="0" y="0"/>
                            <a:ext cx="5731510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50165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50165"/>
                                </a:lnTo>
                                <a:lnTo>
                                  <a:pt x="0" y="50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9A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9" style="width:451.3pt;height:3.95001pt;mso-position-horizontal-relative:char;mso-position-vertical-relative:line" coordsize="57315,501">
                <v:shape id="Shape 3528" style="position:absolute;width:57315;height:501;left:0;top:0;" coordsize="5731510,50165" path="m0,0l5731510,0l5731510,50165l0,50165l0,0">
                  <v:stroke weight="0pt" endcap="flat" joinstyle="miter" miterlimit="10" on="false" color="#000000" opacity="0"/>
                  <v:fill on="true" color="#599ad1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14:paraId="3F255682" w14:textId="77777777" w:rsidR="00AF5E59" w:rsidRDefault="00F26C9B">
      <w:pPr>
        <w:spacing w:after="0" w:line="259" w:lineRule="auto"/>
        <w:ind w:left="341" w:firstLine="0"/>
      </w:pPr>
      <w:r>
        <w:t xml:space="preserve"> </w:t>
      </w:r>
    </w:p>
    <w:p w14:paraId="16749B29" w14:textId="77777777" w:rsidR="00AF5E59" w:rsidRDefault="00F26C9B" w:rsidP="00F26C9B">
      <w:pPr>
        <w:spacing w:after="602"/>
        <w:ind w:left="355" w:right="61"/>
      </w:pPr>
      <w:r>
        <w:t xml:space="preserve">References are available on request. </w:t>
      </w:r>
    </w:p>
    <w:sectPr w:rsidR="00AF5E59" w:rsidSect="0080798F">
      <w:pgSz w:w="11906" w:h="16838"/>
      <w:pgMar w:top="1509" w:right="1286" w:bottom="7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D22AD"/>
    <w:multiLevelType w:val="hybridMultilevel"/>
    <w:tmpl w:val="0FB63160"/>
    <w:lvl w:ilvl="0" w:tplc="8C92411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AF9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D648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6C7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CCC9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9411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BEB5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BEEC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A890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821D52"/>
    <w:multiLevelType w:val="hybridMultilevel"/>
    <w:tmpl w:val="2C089884"/>
    <w:lvl w:ilvl="0" w:tplc="9D0680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C05588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24CBE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C4329E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74DC4E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169B4E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DC8286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6023C2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F64490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E83938"/>
    <w:multiLevelType w:val="hybridMultilevel"/>
    <w:tmpl w:val="C346E212"/>
    <w:lvl w:ilvl="0" w:tplc="527CE4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0C5B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B4CF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E52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3014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4A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BA81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7A01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E84B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DA4866"/>
    <w:multiLevelType w:val="hybridMultilevel"/>
    <w:tmpl w:val="44D27D36"/>
    <w:lvl w:ilvl="0" w:tplc="09486E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85E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E642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AE75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AC2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1605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121D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340D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3223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4F2727"/>
    <w:multiLevelType w:val="hybridMultilevel"/>
    <w:tmpl w:val="70468F08"/>
    <w:lvl w:ilvl="0" w:tplc="A1748E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542EFC">
      <w:start w:val="1"/>
      <w:numFmt w:val="bullet"/>
      <w:lvlText w:val="o"/>
      <w:lvlJc w:val="left"/>
      <w:pPr>
        <w:ind w:left="1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162FD2">
      <w:start w:val="1"/>
      <w:numFmt w:val="bullet"/>
      <w:lvlText w:val="▪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B818DC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055F0">
      <w:start w:val="1"/>
      <w:numFmt w:val="bullet"/>
      <w:lvlText w:val="o"/>
      <w:lvlJc w:val="left"/>
      <w:pPr>
        <w:ind w:left="3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8707E">
      <w:start w:val="1"/>
      <w:numFmt w:val="bullet"/>
      <w:lvlText w:val="▪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EC5170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781F26">
      <w:start w:val="1"/>
      <w:numFmt w:val="bullet"/>
      <w:lvlText w:val="o"/>
      <w:lvlJc w:val="left"/>
      <w:pPr>
        <w:ind w:left="5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1A198C">
      <w:start w:val="1"/>
      <w:numFmt w:val="bullet"/>
      <w:lvlText w:val="▪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E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59"/>
    <w:rsid w:val="000F2B29"/>
    <w:rsid w:val="003266C1"/>
    <w:rsid w:val="003A2349"/>
    <w:rsid w:val="004D754D"/>
    <w:rsid w:val="004E6788"/>
    <w:rsid w:val="005C3623"/>
    <w:rsid w:val="006C6DB8"/>
    <w:rsid w:val="0080798F"/>
    <w:rsid w:val="00934749"/>
    <w:rsid w:val="009F4D86"/>
    <w:rsid w:val="00AF5E59"/>
    <w:rsid w:val="00D90917"/>
    <w:rsid w:val="00F26C9B"/>
    <w:rsid w:val="00F2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0F2D"/>
  <w15:docId w15:val="{BFE2FE19-264C-4CEF-A9E7-B5012437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" w:line="249" w:lineRule="auto"/>
      <w:ind w:left="10" w:hanging="10"/>
    </w:pPr>
    <w:rPr>
      <w:rFonts w:ascii="Segoe UI" w:eastAsia="Segoe UI" w:hAnsi="Segoe UI" w:cs="Segoe UI"/>
      <w:color w:val="222E39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Segoe UI" w:eastAsia="Segoe UI" w:hAnsi="Segoe UI" w:cs="Segoe UI"/>
      <w:b/>
      <w:color w:val="3374AB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egoe UI" w:eastAsia="Segoe UI" w:hAnsi="Segoe UI" w:cs="Segoe UI"/>
      <w:b/>
      <w:color w:val="3374AB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cp:lastModifiedBy>Philmon Gebeyehu</cp:lastModifiedBy>
  <cp:revision>7</cp:revision>
  <dcterms:created xsi:type="dcterms:W3CDTF">2019-02-26T13:07:00Z</dcterms:created>
  <dcterms:modified xsi:type="dcterms:W3CDTF">2019-03-19T15:51:00Z</dcterms:modified>
</cp:coreProperties>
</file>