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ED" w:rsidRDefault="00FB6511" w:rsidP="000C6A1D">
      <w:r>
        <w:t xml:space="preserve">Curriculum Vitae – Technical Translator, Oil and Gas Petrochemical </w:t>
      </w:r>
      <w:r w:rsidR="003B55EB">
        <w:t>–</w:t>
      </w:r>
      <w:r>
        <w:t xml:space="preserve"> Refinery</w:t>
      </w:r>
    </w:p>
    <w:p w:rsidR="003B55EB" w:rsidRPr="00D765F9" w:rsidRDefault="003B55EB" w:rsidP="003B55EB">
      <w:pPr>
        <w:jc w:val="center"/>
        <w:rPr>
          <w:b/>
          <w:i/>
          <w:sz w:val="36"/>
          <w:szCs w:val="36"/>
        </w:rPr>
      </w:pPr>
      <w:proofErr w:type="spellStart"/>
      <w:r w:rsidRPr="00D765F9">
        <w:rPr>
          <w:b/>
          <w:i/>
          <w:sz w:val="36"/>
          <w:szCs w:val="36"/>
        </w:rPr>
        <w:t>Shvets</w:t>
      </w:r>
      <w:proofErr w:type="spellEnd"/>
      <w:r w:rsidRPr="00D765F9">
        <w:rPr>
          <w:b/>
          <w:i/>
          <w:sz w:val="36"/>
          <w:szCs w:val="36"/>
        </w:rPr>
        <w:t xml:space="preserve"> Nina</w:t>
      </w:r>
      <w:r w:rsidR="00B710E7">
        <w:rPr>
          <w:b/>
          <w:i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1"/>
        <w:gridCol w:w="11"/>
        <w:gridCol w:w="12"/>
        <w:gridCol w:w="1224"/>
        <w:gridCol w:w="11"/>
        <w:gridCol w:w="2585"/>
        <w:gridCol w:w="443"/>
        <w:gridCol w:w="1938"/>
        <w:gridCol w:w="1379"/>
      </w:tblGrid>
      <w:tr w:rsidR="009072EF" w:rsidTr="009072EF">
        <w:tc>
          <w:tcPr>
            <w:tcW w:w="1962" w:type="dxa"/>
            <w:tcBorders>
              <w:right w:val="single" w:sz="4" w:space="0" w:color="auto"/>
            </w:tcBorders>
          </w:tcPr>
          <w:p w:rsidR="009072EF" w:rsidRPr="009072EF" w:rsidRDefault="009072EF" w:rsidP="000C6A1D">
            <w:pPr>
              <w:rPr>
                <w:b/>
              </w:rPr>
            </w:pPr>
            <w:r w:rsidRPr="009072EF">
              <w:rPr>
                <w:b/>
              </w:rPr>
              <w:t>Year of birth</w:t>
            </w:r>
          </w:p>
        </w:tc>
        <w:tc>
          <w:tcPr>
            <w:tcW w:w="7614" w:type="dxa"/>
            <w:gridSpan w:val="9"/>
            <w:tcBorders>
              <w:left w:val="single" w:sz="4" w:space="0" w:color="auto"/>
            </w:tcBorders>
          </w:tcPr>
          <w:p w:rsidR="009072EF" w:rsidRDefault="009072EF" w:rsidP="000C6A1D">
            <w:r>
              <w:t>1981</w:t>
            </w:r>
          </w:p>
        </w:tc>
      </w:tr>
      <w:tr w:rsidR="009072EF" w:rsidTr="009072EF">
        <w:tc>
          <w:tcPr>
            <w:tcW w:w="9576" w:type="dxa"/>
            <w:gridSpan w:val="10"/>
          </w:tcPr>
          <w:p w:rsidR="009072EF" w:rsidRPr="009072EF" w:rsidRDefault="009072EF" w:rsidP="000C6A1D">
            <w:pPr>
              <w:rPr>
                <w:b/>
              </w:rPr>
            </w:pPr>
            <w:r w:rsidRPr="009072EF">
              <w:rPr>
                <w:b/>
              </w:rPr>
              <w:t>Permanent/Home Location/Address</w:t>
            </w:r>
          </w:p>
        </w:tc>
      </w:tr>
      <w:tr w:rsidR="009072EF" w:rsidTr="009072EF"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9072EF" w:rsidRDefault="009072EF" w:rsidP="000C6A1D">
            <w:r>
              <w:t>City or Town</w:t>
            </w:r>
          </w:p>
        </w:tc>
        <w:tc>
          <w:tcPr>
            <w:tcW w:w="7603" w:type="dxa"/>
            <w:gridSpan w:val="8"/>
            <w:tcBorders>
              <w:left w:val="single" w:sz="4" w:space="0" w:color="auto"/>
            </w:tcBorders>
          </w:tcPr>
          <w:p w:rsidR="009072EF" w:rsidRPr="009072EF" w:rsidRDefault="009072EF" w:rsidP="000C6A1D">
            <w:r>
              <w:t>Komsomolsk-na-Amure</w:t>
            </w:r>
          </w:p>
        </w:tc>
      </w:tr>
      <w:tr w:rsidR="009072EF" w:rsidTr="009072EF"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9072EF" w:rsidRDefault="009072EF" w:rsidP="000C6A1D">
            <w:r>
              <w:t>Country</w:t>
            </w:r>
            <w:r>
              <w:tab/>
            </w:r>
          </w:p>
        </w:tc>
        <w:tc>
          <w:tcPr>
            <w:tcW w:w="7603" w:type="dxa"/>
            <w:gridSpan w:val="8"/>
            <w:tcBorders>
              <w:left w:val="single" w:sz="4" w:space="0" w:color="auto"/>
            </w:tcBorders>
          </w:tcPr>
          <w:p w:rsidR="009072EF" w:rsidRDefault="009072EF" w:rsidP="009072EF">
            <w:r>
              <w:t>RUSSIA</w:t>
            </w:r>
          </w:p>
        </w:tc>
      </w:tr>
      <w:tr w:rsidR="009072EF" w:rsidTr="009072EF">
        <w:tc>
          <w:tcPr>
            <w:tcW w:w="9576" w:type="dxa"/>
            <w:gridSpan w:val="10"/>
          </w:tcPr>
          <w:p w:rsidR="009072EF" w:rsidRPr="009072EF" w:rsidRDefault="009072EF" w:rsidP="000C6A1D">
            <w:pPr>
              <w:rPr>
                <w:b/>
              </w:rPr>
            </w:pPr>
            <w:r w:rsidRPr="009072EF">
              <w:rPr>
                <w:b/>
              </w:rPr>
              <w:t>Current Location/Address</w:t>
            </w:r>
          </w:p>
        </w:tc>
      </w:tr>
      <w:tr w:rsidR="00AE14C1" w:rsidTr="009072EF"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AE14C1" w:rsidRDefault="00AE14C1" w:rsidP="00642AD3">
            <w:r>
              <w:t>City or Town</w:t>
            </w:r>
          </w:p>
        </w:tc>
        <w:tc>
          <w:tcPr>
            <w:tcW w:w="7592" w:type="dxa"/>
            <w:gridSpan w:val="7"/>
            <w:tcBorders>
              <w:left w:val="single" w:sz="4" w:space="0" w:color="auto"/>
            </w:tcBorders>
          </w:tcPr>
          <w:p w:rsidR="00AE14C1" w:rsidRPr="009072EF" w:rsidRDefault="0095579D" w:rsidP="00760AF3">
            <w:r>
              <w:t>Seoul</w:t>
            </w:r>
          </w:p>
        </w:tc>
      </w:tr>
      <w:tr w:rsidR="00AE14C1" w:rsidTr="009072EF"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AE14C1" w:rsidRDefault="00AE14C1" w:rsidP="00642AD3">
            <w:r>
              <w:t>Country</w:t>
            </w:r>
            <w:r>
              <w:tab/>
            </w:r>
          </w:p>
        </w:tc>
        <w:tc>
          <w:tcPr>
            <w:tcW w:w="7592" w:type="dxa"/>
            <w:gridSpan w:val="7"/>
            <w:tcBorders>
              <w:left w:val="single" w:sz="4" w:space="0" w:color="auto"/>
            </w:tcBorders>
          </w:tcPr>
          <w:p w:rsidR="00AE14C1" w:rsidRDefault="0095579D" w:rsidP="00760AF3">
            <w:r>
              <w:t>SOUTH KOREA</w:t>
            </w:r>
          </w:p>
        </w:tc>
      </w:tr>
      <w:tr w:rsidR="009072EF" w:rsidTr="009072EF">
        <w:tc>
          <w:tcPr>
            <w:tcW w:w="9576" w:type="dxa"/>
            <w:gridSpan w:val="10"/>
          </w:tcPr>
          <w:p w:rsidR="009072EF" w:rsidRPr="009072EF" w:rsidRDefault="009072EF" w:rsidP="000C6A1D">
            <w:pPr>
              <w:rPr>
                <w:b/>
              </w:rPr>
            </w:pPr>
            <w:r w:rsidRPr="009072EF">
              <w:rPr>
                <w:b/>
              </w:rPr>
              <w:t>Languages</w:t>
            </w:r>
          </w:p>
        </w:tc>
      </w:tr>
      <w:tr w:rsidR="003D7D29" w:rsidTr="003D7D29"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D7D29" w:rsidRDefault="003D7D29" w:rsidP="000C6A1D">
            <w:r>
              <w:t>English</w:t>
            </w:r>
          </w:p>
        </w:tc>
        <w:tc>
          <w:tcPr>
            <w:tcW w:w="7580" w:type="dxa"/>
            <w:gridSpan w:val="6"/>
            <w:tcBorders>
              <w:left w:val="single" w:sz="4" w:space="0" w:color="auto"/>
            </w:tcBorders>
          </w:tcPr>
          <w:p w:rsidR="003D7D29" w:rsidRDefault="003D7D29" w:rsidP="000C6A1D">
            <w:r>
              <w:t>Read, write and speak fluently</w:t>
            </w:r>
          </w:p>
        </w:tc>
      </w:tr>
      <w:tr w:rsidR="003D7D29" w:rsidTr="003D7D29">
        <w:tc>
          <w:tcPr>
            <w:tcW w:w="19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D7D29" w:rsidRDefault="003D7D29" w:rsidP="000C6A1D">
            <w:r>
              <w:t>French</w:t>
            </w:r>
          </w:p>
        </w:tc>
        <w:tc>
          <w:tcPr>
            <w:tcW w:w="7580" w:type="dxa"/>
            <w:gridSpan w:val="6"/>
            <w:tcBorders>
              <w:left w:val="single" w:sz="4" w:space="0" w:color="auto"/>
            </w:tcBorders>
          </w:tcPr>
          <w:p w:rsidR="003D7D29" w:rsidRDefault="003D7D29" w:rsidP="000C6A1D">
            <w:r>
              <w:t>Read, write with a dictionary</w:t>
            </w:r>
          </w:p>
        </w:tc>
      </w:tr>
      <w:tr w:rsidR="0095579D" w:rsidTr="003D7D29">
        <w:tc>
          <w:tcPr>
            <w:tcW w:w="19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5579D" w:rsidRDefault="0095579D" w:rsidP="000C6A1D">
            <w:r>
              <w:t xml:space="preserve">Korean </w:t>
            </w:r>
          </w:p>
        </w:tc>
        <w:tc>
          <w:tcPr>
            <w:tcW w:w="7580" w:type="dxa"/>
            <w:gridSpan w:val="6"/>
            <w:tcBorders>
              <w:left w:val="single" w:sz="4" w:space="0" w:color="auto"/>
            </w:tcBorders>
          </w:tcPr>
          <w:p w:rsidR="0095579D" w:rsidRDefault="00CC1B23" w:rsidP="000C6A1D">
            <w:r>
              <w:t>Learning at present</w:t>
            </w:r>
          </w:p>
        </w:tc>
      </w:tr>
      <w:tr w:rsidR="009072EF" w:rsidTr="009072EF">
        <w:tc>
          <w:tcPr>
            <w:tcW w:w="9576" w:type="dxa"/>
            <w:gridSpan w:val="10"/>
          </w:tcPr>
          <w:p w:rsidR="009072EF" w:rsidRPr="003D7D29" w:rsidRDefault="003D7D29" w:rsidP="000C6A1D">
            <w:pPr>
              <w:rPr>
                <w:b/>
              </w:rPr>
            </w:pPr>
            <w:r w:rsidRPr="003D7D29">
              <w:rPr>
                <w:b/>
              </w:rPr>
              <w:t xml:space="preserve">Nationalities </w:t>
            </w:r>
          </w:p>
        </w:tc>
      </w:tr>
      <w:tr w:rsidR="003D7D29" w:rsidTr="003D7D29"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:rsidR="003D7D29" w:rsidRDefault="003D7D29" w:rsidP="000C6A1D">
            <w:r>
              <w:t>Nationality</w:t>
            </w:r>
          </w:p>
        </w:tc>
        <w:tc>
          <w:tcPr>
            <w:tcW w:w="7580" w:type="dxa"/>
            <w:gridSpan w:val="6"/>
            <w:tcBorders>
              <w:left w:val="single" w:sz="4" w:space="0" w:color="auto"/>
            </w:tcBorders>
          </w:tcPr>
          <w:p w:rsidR="003D7D29" w:rsidRDefault="003D7D29" w:rsidP="003D7D29">
            <w:r>
              <w:t>Russian</w:t>
            </w:r>
          </w:p>
        </w:tc>
      </w:tr>
      <w:tr w:rsidR="003D7D29" w:rsidTr="00A758B9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3D7D29" w:rsidRPr="00A758B9" w:rsidRDefault="00A758B9" w:rsidP="000C6A1D">
            <w:pPr>
              <w:rPr>
                <w:b/>
              </w:rPr>
            </w:pPr>
            <w:r w:rsidRPr="00A758B9">
              <w:rPr>
                <w:b/>
              </w:rPr>
              <w:t xml:space="preserve">Experience Classification </w:t>
            </w:r>
          </w:p>
        </w:tc>
      </w:tr>
      <w:tr w:rsidR="00A758B9" w:rsidTr="00A758B9">
        <w:tc>
          <w:tcPr>
            <w:tcW w:w="323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758B9" w:rsidRPr="00A758B9" w:rsidRDefault="00A758B9" w:rsidP="000C6A1D">
            <w:pPr>
              <w:rPr>
                <w:b/>
              </w:rPr>
            </w:pPr>
            <w:r w:rsidRPr="00A758B9">
              <w:rPr>
                <w:b/>
              </w:rPr>
              <w:t>Job Function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58B9" w:rsidRPr="00A758B9" w:rsidRDefault="00A758B9" w:rsidP="000C6A1D">
            <w:pPr>
              <w:rPr>
                <w:b/>
              </w:rPr>
            </w:pPr>
            <w:r w:rsidRPr="00A758B9">
              <w:rPr>
                <w:b/>
              </w:rPr>
              <w:t xml:space="preserve">Years </w:t>
            </w:r>
            <w:r w:rsidR="0066087C">
              <w:rPr>
                <w:b/>
              </w:rPr>
              <w:t xml:space="preserve">of </w:t>
            </w:r>
            <w:r w:rsidRPr="00A758B9">
              <w:rPr>
                <w:b/>
              </w:rPr>
              <w:t>Experience</w:t>
            </w:r>
          </w:p>
        </w:tc>
      </w:tr>
      <w:tr w:rsidR="00A758B9" w:rsidTr="00A758B9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A758B9" w:rsidRDefault="006A1DCB" w:rsidP="000C6A1D">
            <w:r>
              <w:t xml:space="preserve">Technical </w:t>
            </w:r>
            <w:r w:rsidR="0066087C">
              <w:t>Translator</w:t>
            </w:r>
          </w:p>
        </w:tc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A758B9" w:rsidRDefault="0095579D" w:rsidP="0066087C">
            <w:r>
              <w:t>10</w:t>
            </w:r>
          </w:p>
        </w:tc>
      </w:tr>
      <w:tr w:rsidR="0066087C" w:rsidTr="0066087C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6087C" w:rsidRDefault="0066087C" w:rsidP="0066087C">
            <w:r>
              <w:t>Senior Teacher of English</w:t>
            </w:r>
          </w:p>
        </w:tc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66087C" w:rsidRDefault="0066087C" w:rsidP="000C6A1D">
            <w:r>
              <w:t>6</w:t>
            </w:r>
          </w:p>
        </w:tc>
      </w:tr>
      <w:tr w:rsidR="0066087C" w:rsidTr="0066087C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6087C" w:rsidRPr="0066087C" w:rsidRDefault="0066087C" w:rsidP="000C6A1D">
            <w:pPr>
              <w:rPr>
                <w:b/>
              </w:rPr>
            </w:pPr>
            <w:r w:rsidRPr="0066087C">
              <w:rPr>
                <w:b/>
              </w:rPr>
              <w:t>Industry</w:t>
            </w:r>
          </w:p>
        </w:tc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66087C" w:rsidRDefault="0066087C" w:rsidP="0066087C">
            <w:r w:rsidRPr="00A758B9">
              <w:rPr>
                <w:b/>
              </w:rPr>
              <w:t xml:space="preserve">Years </w:t>
            </w:r>
            <w:r>
              <w:rPr>
                <w:b/>
              </w:rPr>
              <w:t xml:space="preserve">of </w:t>
            </w:r>
            <w:r w:rsidRPr="00A758B9">
              <w:rPr>
                <w:b/>
              </w:rPr>
              <w:t>Experience</w:t>
            </w:r>
          </w:p>
        </w:tc>
      </w:tr>
      <w:tr w:rsidR="0066087C" w:rsidTr="0066087C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6087C" w:rsidRDefault="0066087C" w:rsidP="000C6A1D">
            <w:r>
              <w:t>Oil and Gas</w:t>
            </w:r>
          </w:p>
        </w:tc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66087C" w:rsidRDefault="0095579D" w:rsidP="007208D6">
            <w:r>
              <w:t>5</w:t>
            </w:r>
          </w:p>
        </w:tc>
      </w:tr>
      <w:tr w:rsidR="0066087C" w:rsidTr="0066087C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6087C" w:rsidRDefault="0066087C" w:rsidP="000C6A1D">
            <w:r>
              <w:t>Petrochemical - Refinery</w:t>
            </w:r>
          </w:p>
        </w:tc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66087C" w:rsidRDefault="0095579D" w:rsidP="000C6A1D">
            <w:r>
              <w:t>5</w:t>
            </w:r>
          </w:p>
        </w:tc>
      </w:tr>
      <w:tr w:rsidR="0066087C" w:rsidTr="009072EF">
        <w:tc>
          <w:tcPr>
            <w:tcW w:w="9576" w:type="dxa"/>
            <w:gridSpan w:val="10"/>
          </w:tcPr>
          <w:p w:rsidR="0066087C" w:rsidRPr="006A1DCB" w:rsidRDefault="006A1DCB" w:rsidP="000C6A1D">
            <w:pPr>
              <w:rPr>
                <w:b/>
              </w:rPr>
            </w:pPr>
            <w:r w:rsidRPr="006A1DCB">
              <w:rPr>
                <w:b/>
              </w:rPr>
              <w:t>Qualifications</w:t>
            </w:r>
          </w:p>
        </w:tc>
      </w:tr>
      <w:tr w:rsidR="006A1DCB" w:rsidTr="00FF15A5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A1DCB" w:rsidRDefault="006A1DCB" w:rsidP="000C6A1D">
            <w:r>
              <w:t>Highest Qualifications</w:t>
            </w:r>
          </w:p>
        </w:tc>
        <w:tc>
          <w:tcPr>
            <w:tcW w:w="63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1DCB" w:rsidRDefault="007208D6" w:rsidP="006A1DCB">
            <w:r w:rsidRPr="006A1DCB">
              <w:t>Specialist’s</w:t>
            </w:r>
            <w:r>
              <w:t xml:space="preserve"> </w:t>
            </w:r>
            <w:r w:rsidR="006A1DCB">
              <w:t>Degree</w:t>
            </w:r>
          </w:p>
        </w:tc>
      </w:tr>
      <w:tr w:rsidR="006A1DCB" w:rsidTr="006A1DCB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A1DCB" w:rsidRPr="006A1DCB" w:rsidRDefault="006A1DCB" w:rsidP="000C6A1D">
            <w:pPr>
              <w:rPr>
                <w:b/>
              </w:rPr>
            </w:pPr>
            <w:r w:rsidRPr="006A1DCB">
              <w:rPr>
                <w:b/>
              </w:rPr>
              <w:t>Qualification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CB" w:rsidRPr="006A1DCB" w:rsidRDefault="006A1DCB" w:rsidP="000C6A1D">
            <w:pPr>
              <w:rPr>
                <w:b/>
              </w:rPr>
            </w:pPr>
            <w:r w:rsidRPr="006A1DCB">
              <w:rPr>
                <w:b/>
              </w:rPr>
              <w:t>Subject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CB" w:rsidRPr="006A1DCB" w:rsidRDefault="006A1DCB" w:rsidP="000C6A1D">
            <w:pPr>
              <w:rPr>
                <w:b/>
              </w:rPr>
            </w:pPr>
            <w:r w:rsidRPr="006A1DCB">
              <w:rPr>
                <w:b/>
              </w:rPr>
              <w:t>Establishment/Country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</w:tcPr>
          <w:p w:rsidR="006A1DCB" w:rsidRPr="006A1DCB" w:rsidRDefault="006A1DCB" w:rsidP="000C6A1D">
            <w:pPr>
              <w:rPr>
                <w:b/>
              </w:rPr>
            </w:pPr>
            <w:r w:rsidRPr="006A1DCB">
              <w:rPr>
                <w:b/>
              </w:rPr>
              <w:t>Year</w:t>
            </w:r>
          </w:p>
        </w:tc>
      </w:tr>
      <w:tr w:rsidR="006A1DCB" w:rsidTr="006A1DCB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A1DCB" w:rsidRDefault="006A1DCB" w:rsidP="000C6A1D">
            <w:r w:rsidRPr="006A1DCB">
              <w:t>Specialist’s Degree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6A1DCB" w:rsidRDefault="006A1DCB" w:rsidP="006A1DCB">
            <w:r w:rsidRPr="006A1DCB">
              <w:t>International Economic Relations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DCB" w:rsidRDefault="001D2E21" w:rsidP="006A1DCB">
            <w:r w:rsidRPr="009F0752">
              <w:rPr>
                <w:sz w:val="20"/>
                <w:szCs w:val="20"/>
              </w:rPr>
              <w:t>SEE HPE Khabarovsk State Economy and Law Academy (KSELA)</w:t>
            </w:r>
            <w:r w:rsidR="00B42E67">
              <w:rPr>
                <w:sz w:val="20"/>
                <w:szCs w:val="20"/>
              </w:rPr>
              <w:t>, Russia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6A1DCB" w:rsidRDefault="001D2E21" w:rsidP="006A1DCB">
            <w:r>
              <w:t>2007</w:t>
            </w:r>
          </w:p>
        </w:tc>
      </w:tr>
      <w:tr w:rsidR="006A1DCB" w:rsidTr="006A1DCB">
        <w:tc>
          <w:tcPr>
            <w:tcW w:w="3231" w:type="dxa"/>
            <w:gridSpan w:val="6"/>
            <w:tcBorders>
              <w:right w:val="single" w:sz="4" w:space="0" w:color="auto"/>
            </w:tcBorders>
          </w:tcPr>
          <w:p w:rsidR="006A1DCB" w:rsidRDefault="006A1DCB" w:rsidP="000C6A1D">
            <w:r w:rsidRPr="006A1DCB">
              <w:t>Specialist’s Degree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6A1DCB" w:rsidRDefault="001D2E21" w:rsidP="000C6A1D">
            <w:r>
              <w:t xml:space="preserve">Philology, </w:t>
            </w:r>
            <w:r w:rsidRPr="001D2E21">
              <w:t>Teaching English and French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DCB" w:rsidRPr="001D2E21" w:rsidRDefault="001D2E21" w:rsidP="000C6A1D">
            <w:pPr>
              <w:rPr>
                <w:sz w:val="20"/>
                <w:szCs w:val="20"/>
              </w:rPr>
            </w:pPr>
            <w:r w:rsidRPr="009F0752">
              <w:rPr>
                <w:sz w:val="20"/>
                <w:szCs w:val="20"/>
              </w:rPr>
              <w:t>SEE HPE Komsomolsk-na-Amur</w:t>
            </w:r>
            <w:r w:rsidR="00CF1E39">
              <w:rPr>
                <w:sz w:val="20"/>
                <w:szCs w:val="20"/>
              </w:rPr>
              <w:t>e</w:t>
            </w:r>
            <w:r w:rsidRPr="009F0752">
              <w:rPr>
                <w:sz w:val="20"/>
                <w:szCs w:val="20"/>
              </w:rPr>
              <w:t xml:space="preserve"> State Pedagogical University (KnASPU)</w:t>
            </w:r>
            <w:r w:rsidR="00B42E67">
              <w:rPr>
                <w:sz w:val="20"/>
                <w:szCs w:val="20"/>
              </w:rPr>
              <w:t>, Russia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6A1DCB" w:rsidRDefault="001D2E21" w:rsidP="000C6A1D">
            <w:r>
              <w:t>2003</w:t>
            </w:r>
          </w:p>
        </w:tc>
      </w:tr>
      <w:tr w:rsidR="006A1DCB" w:rsidTr="009072EF">
        <w:tc>
          <w:tcPr>
            <w:tcW w:w="9576" w:type="dxa"/>
            <w:gridSpan w:val="10"/>
          </w:tcPr>
          <w:p w:rsidR="006A1DCB" w:rsidRPr="001D2E21" w:rsidRDefault="006A1DCB" w:rsidP="000C6A1D">
            <w:pPr>
              <w:rPr>
                <w:b/>
              </w:rPr>
            </w:pPr>
            <w:r w:rsidRPr="001D2E21">
              <w:rPr>
                <w:b/>
              </w:rPr>
              <w:t xml:space="preserve">Other Qualifications, Memberships, Certification </w:t>
            </w:r>
          </w:p>
        </w:tc>
      </w:tr>
      <w:tr w:rsidR="006A1DCB" w:rsidTr="009072EF">
        <w:tc>
          <w:tcPr>
            <w:tcW w:w="9576" w:type="dxa"/>
            <w:gridSpan w:val="10"/>
          </w:tcPr>
          <w:p w:rsidR="006A1DCB" w:rsidRPr="00CC1B23" w:rsidRDefault="001D2E21" w:rsidP="00CC1B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1B23">
              <w:rPr>
                <w:sz w:val="20"/>
                <w:szCs w:val="20"/>
              </w:rPr>
              <w:t xml:space="preserve">Full-time training programme in Communication and Business Skills, Marketing, Advertising, Management and Business Administration in </w:t>
            </w:r>
            <w:r w:rsidRPr="00CC1B23">
              <w:rPr>
                <w:i/>
                <w:sz w:val="20"/>
                <w:szCs w:val="20"/>
                <w:u w:val="single"/>
              </w:rPr>
              <w:t>Bournemouth Business School International, England</w:t>
            </w:r>
            <w:r w:rsidRPr="00CC1B23">
              <w:rPr>
                <w:sz w:val="20"/>
                <w:szCs w:val="20"/>
              </w:rPr>
              <w:t xml:space="preserve"> </w:t>
            </w:r>
            <w:r w:rsidR="004D4F4F" w:rsidRPr="00CC1B23">
              <w:rPr>
                <w:sz w:val="20"/>
                <w:szCs w:val="20"/>
              </w:rPr>
              <w:t>–</w:t>
            </w:r>
            <w:r w:rsidRPr="00CC1B23">
              <w:rPr>
                <w:sz w:val="20"/>
                <w:szCs w:val="20"/>
              </w:rPr>
              <w:t xml:space="preserve"> </w:t>
            </w:r>
            <w:r w:rsidR="004D4F4F" w:rsidRPr="00CC1B23">
              <w:rPr>
                <w:sz w:val="20"/>
                <w:szCs w:val="20"/>
              </w:rPr>
              <w:t xml:space="preserve">summer, </w:t>
            </w:r>
            <w:r w:rsidRPr="00CC1B23">
              <w:rPr>
                <w:sz w:val="20"/>
                <w:szCs w:val="20"/>
              </w:rPr>
              <w:t>2008</w:t>
            </w:r>
          </w:p>
          <w:p w:rsidR="00CC1B23" w:rsidRPr="00CC1B23" w:rsidRDefault="00CC1B23" w:rsidP="00CC1B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C1B23">
              <w:rPr>
                <w:sz w:val="20"/>
                <w:szCs w:val="20"/>
              </w:rPr>
              <w:t>Yonsei</w:t>
            </w:r>
            <w:proofErr w:type="spellEnd"/>
            <w:r w:rsidRPr="00CC1B23">
              <w:rPr>
                <w:sz w:val="20"/>
                <w:szCs w:val="20"/>
              </w:rPr>
              <w:t xml:space="preserve"> University</w:t>
            </w:r>
            <w:r>
              <w:rPr>
                <w:sz w:val="20"/>
                <w:szCs w:val="20"/>
              </w:rPr>
              <w:t xml:space="preserve"> of Korea – Korean language course, starting from June 2013 - present</w:t>
            </w:r>
          </w:p>
        </w:tc>
      </w:tr>
      <w:tr w:rsidR="006A1DCB" w:rsidTr="009072EF">
        <w:tc>
          <w:tcPr>
            <w:tcW w:w="9576" w:type="dxa"/>
            <w:gridSpan w:val="10"/>
          </w:tcPr>
          <w:p w:rsidR="006A1DCB" w:rsidRPr="00302793" w:rsidRDefault="00302793" w:rsidP="000C6A1D">
            <w:pPr>
              <w:rPr>
                <w:b/>
              </w:rPr>
            </w:pPr>
            <w:r w:rsidRPr="00302793">
              <w:rPr>
                <w:b/>
              </w:rPr>
              <w:t xml:space="preserve">Computer Skills and Software Used </w:t>
            </w:r>
          </w:p>
        </w:tc>
      </w:tr>
      <w:tr w:rsidR="00302793" w:rsidTr="009072EF">
        <w:tc>
          <w:tcPr>
            <w:tcW w:w="9576" w:type="dxa"/>
            <w:gridSpan w:val="10"/>
          </w:tcPr>
          <w:p w:rsidR="00302793" w:rsidRDefault="00302793" w:rsidP="000C6A1D">
            <w:r>
              <w:t>Experience in</w:t>
            </w:r>
            <w:r w:rsidR="009A00ED">
              <w:t xml:space="preserve"> AUTOCADD</w:t>
            </w:r>
          </w:p>
        </w:tc>
      </w:tr>
      <w:tr w:rsidR="00302793" w:rsidTr="009072EF">
        <w:tc>
          <w:tcPr>
            <w:tcW w:w="9576" w:type="dxa"/>
            <w:gridSpan w:val="10"/>
          </w:tcPr>
          <w:p w:rsidR="00302793" w:rsidRDefault="00302793" w:rsidP="000C6A1D">
            <w:r>
              <w:t>Computer literate in</w:t>
            </w:r>
            <w:r w:rsidR="007A564B">
              <w:t xml:space="preserve"> MS Office,</w:t>
            </w:r>
            <w:r w:rsidR="007A564B" w:rsidRPr="00D72BB0">
              <w:rPr>
                <w:sz w:val="20"/>
                <w:szCs w:val="20"/>
              </w:rPr>
              <w:t xml:space="preserve"> Outlook Express, Internet</w:t>
            </w:r>
            <w:r w:rsidR="007A564B">
              <w:rPr>
                <w:sz w:val="20"/>
                <w:szCs w:val="20"/>
              </w:rPr>
              <w:t>.</w:t>
            </w:r>
          </w:p>
        </w:tc>
      </w:tr>
      <w:tr w:rsidR="00AA5331" w:rsidTr="009072EF">
        <w:tc>
          <w:tcPr>
            <w:tcW w:w="9576" w:type="dxa"/>
            <w:gridSpan w:val="10"/>
          </w:tcPr>
          <w:p w:rsidR="00AA5331" w:rsidRPr="00AA5331" w:rsidRDefault="00AA5331" w:rsidP="000C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F0752">
              <w:rPr>
                <w:sz w:val="20"/>
                <w:szCs w:val="20"/>
              </w:rPr>
              <w:t>killful typewriting technique, competence in writing</w:t>
            </w:r>
          </w:p>
        </w:tc>
      </w:tr>
      <w:tr w:rsidR="00302793" w:rsidTr="009072EF">
        <w:tc>
          <w:tcPr>
            <w:tcW w:w="9576" w:type="dxa"/>
            <w:gridSpan w:val="10"/>
          </w:tcPr>
          <w:p w:rsidR="00302793" w:rsidRPr="009A00ED" w:rsidRDefault="009A00ED" w:rsidP="000C6A1D">
            <w:pPr>
              <w:rPr>
                <w:b/>
              </w:rPr>
            </w:pPr>
            <w:r w:rsidRPr="009A00ED">
              <w:rPr>
                <w:b/>
              </w:rPr>
              <w:t xml:space="preserve">Work Locations </w:t>
            </w:r>
          </w:p>
        </w:tc>
      </w:tr>
      <w:tr w:rsidR="00302793" w:rsidTr="009072EF">
        <w:tc>
          <w:tcPr>
            <w:tcW w:w="9576" w:type="dxa"/>
            <w:gridSpan w:val="10"/>
          </w:tcPr>
          <w:p w:rsidR="00302793" w:rsidRDefault="009A00ED" w:rsidP="000C6A1D">
            <w:r>
              <w:t xml:space="preserve">Are you willing to move or relocate? </w:t>
            </w:r>
            <w:r>
              <w:tab/>
            </w:r>
          </w:p>
        </w:tc>
      </w:tr>
      <w:tr w:rsidR="00302793" w:rsidTr="009072EF">
        <w:tc>
          <w:tcPr>
            <w:tcW w:w="9576" w:type="dxa"/>
            <w:gridSpan w:val="10"/>
          </w:tcPr>
          <w:p w:rsidR="00302793" w:rsidRDefault="009A00ED" w:rsidP="000C6A1D">
            <w:r>
              <w:t>Yes - I will travel internationally</w:t>
            </w:r>
          </w:p>
        </w:tc>
      </w:tr>
      <w:tr w:rsidR="009A00ED" w:rsidTr="009072EF">
        <w:tc>
          <w:tcPr>
            <w:tcW w:w="9576" w:type="dxa"/>
            <w:gridSpan w:val="10"/>
          </w:tcPr>
          <w:p w:rsidR="009A00ED" w:rsidRDefault="009A00ED" w:rsidP="000C6A1D">
            <w:r>
              <w:t>Yes - I will relocate internationally</w:t>
            </w:r>
          </w:p>
        </w:tc>
      </w:tr>
      <w:tr w:rsidR="009A00ED" w:rsidTr="009072EF">
        <w:tc>
          <w:tcPr>
            <w:tcW w:w="9576" w:type="dxa"/>
            <w:gridSpan w:val="10"/>
          </w:tcPr>
          <w:p w:rsidR="009A00ED" w:rsidRPr="009A00ED" w:rsidRDefault="009A00ED" w:rsidP="000C6A1D">
            <w:pPr>
              <w:rPr>
                <w:b/>
              </w:rPr>
            </w:pPr>
            <w:r w:rsidRPr="009A00ED">
              <w:rPr>
                <w:b/>
              </w:rPr>
              <w:t>Availability</w:t>
            </w:r>
          </w:p>
        </w:tc>
      </w:tr>
      <w:tr w:rsidR="007208D6" w:rsidTr="007208D6">
        <w:tc>
          <w:tcPr>
            <w:tcW w:w="3220" w:type="dxa"/>
            <w:gridSpan w:val="5"/>
            <w:tcBorders>
              <w:right w:val="single" w:sz="4" w:space="0" w:color="auto"/>
            </w:tcBorders>
          </w:tcPr>
          <w:p w:rsidR="007208D6" w:rsidRDefault="007208D6" w:rsidP="000C6A1D">
            <w:r>
              <w:lastRenderedPageBreak/>
              <w:t>Start Immediately?</w:t>
            </w:r>
          </w:p>
        </w:tc>
        <w:tc>
          <w:tcPr>
            <w:tcW w:w="6356" w:type="dxa"/>
            <w:gridSpan w:val="5"/>
            <w:tcBorders>
              <w:left w:val="single" w:sz="4" w:space="0" w:color="auto"/>
            </w:tcBorders>
          </w:tcPr>
          <w:p w:rsidR="007208D6" w:rsidRDefault="007208D6" w:rsidP="004D4F4F">
            <w:r>
              <w:t xml:space="preserve">Available in </w:t>
            </w:r>
            <w:r w:rsidR="004D4F4F">
              <w:t>14 days</w:t>
            </w:r>
          </w:p>
        </w:tc>
      </w:tr>
      <w:tr w:rsidR="007208D6" w:rsidTr="00CE5DB3">
        <w:tc>
          <w:tcPr>
            <w:tcW w:w="9576" w:type="dxa"/>
            <w:gridSpan w:val="10"/>
          </w:tcPr>
          <w:p w:rsidR="007208D6" w:rsidRPr="007208D6" w:rsidRDefault="007208D6" w:rsidP="000C6A1D">
            <w:pPr>
              <w:rPr>
                <w:b/>
              </w:rPr>
            </w:pPr>
            <w:r w:rsidRPr="007208D6">
              <w:rPr>
                <w:b/>
              </w:rPr>
              <w:t>Ideal Next Job</w:t>
            </w:r>
          </w:p>
        </w:tc>
      </w:tr>
      <w:tr w:rsidR="009A00ED" w:rsidTr="009072EF">
        <w:tc>
          <w:tcPr>
            <w:tcW w:w="9576" w:type="dxa"/>
            <w:gridSpan w:val="10"/>
          </w:tcPr>
          <w:p w:rsidR="009A00ED" w:rsidRDefault="007208D6" w:rsidP="000C6A1D">
            <w:r>
              <w:t>I want to explore my expertise and elevate my qualification to a senior position.</w:t>
            </w:r>
          </w:p>
        </w:tc>
      </w:tr>
      <w:tr w:rsidR="009A00ED" w:rsidTr="009072EF">
        <w:tc>
          <w:tcPr>
            <w:tcW w:w="9576" w:type="dxa"/>
            <w:gridSpan w:val="10"/>
          </w:tcPr>
          <w:p w:rsidR="009A00ED" w:rsidRPr="007208D6" w:rsidRDefault="007208D6" w:rsidP="000C6A1D">
            <w:pPr>
              <w:rPr>
                <w:b/>
              </w:rPr>
            </w:pPr>
            <w:r w:rsidRPr="007208D6">
              <w:rPr>
                <w:b/>
              </w:rPr>
              <w:t>Required Salary &amp; Conditions</w:t>
            </w:r>
          </w:p>
        </w:tc>
      </w:tr>
      <w:tr w:rsidR="007208D6" w:rsidTr="009072EF">
        <w:tc>
          <w:tcPr>
            <w:tcW w:w="9576" w:type="dxa"/>
            <w:gridSpan w:val="10"/>
          </w:tcPr>
          <w:p w:rsidR="007208D6" w:rsidRDefault="007208D6" w:rsidP="0095579D">
            <w:r>
              <w:t xml:space="preserve">Minimum USD </w:t>
            </w:r>
            <w:r w:rsidR="0095579D">
              <w:t>3,000</w:t>
            </w:r>
          </w:p>
        </w:tc>
      </w:tr>
      <w:tr w:rsidR="007208D6" w:rsidTr="009072EF">
        <w:tc>
          <w:tcPr>
            <w:tcW w:w="9576" w:type="dxa"/>
            <w:gridSpan w:val="10"/>
          </w:tcPr>
          <w:p w:rsidR="007208D6" w:rsidRPr="007208D6" w:rsidRDefault="007208D6" w:rsidP="000C6A1D">
            <w:pPr>
              <w:rPr>
                <w:b/>
              </w:rPr>
            </w:pPr>
            <w:r w:rsidRPr="007208D6">
              <w:rPr>
                <w:b/>
              </w:rPr>
              <w:t>Employment History</w:t>
            </w:r>
          </w:p>
        </w:tc>
      </w:tr>
      <w:tr w:rsidR="00C64251" w:rsidTr="00C64251">
        <w:tc>
          <w:tcPr>
            <w:tcW w:w="1962" w:type="dxa"/>
            <w:tcBorders>
              <w:right w:val="single" w:sz="4" w:space="0" w:color="auto"/>
            </w:tcBorders>
          </w:tcPr>
          <w:p w:rsidR="00C64251" w:rsidRPr="00C64251" w:rsidRDefault="00C64251" w:rsidP="000C6A1D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4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64251" w:rsidRPr="00C64251" w:rsidRDefault="00C64251" w:rsidP="00642AD3">
            <w:pPr>
              <w:rPr>
                <w:b/>
              </w:rPr>
            </w:pPr>
            <w:r w:rsidRPr="00C64251">
              <w:rPr>
                <w:b/>
              </w:rPr>
              <w:t>Company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</w:tcPr>
          <w:p w:rsidR="00C64251" w:rsidRPr="00C64251" w:rsidRDefault="00C64251" w:rsidP="00642AD3">
            <w:pPr>
              <w:rPr>
                <w:b/>
              </w:rPr>
            </w:pPr>
            <w:r w:rsidRPr="00C64251">
              <w:rPr>
                <w:b/>
              </w:rPr>
              <w:t>Position</w:t>
            </w:r>
          </w:p>
        </w:tc>
      </w:tr>
      <w:tr w:rsidR="0095579D" w:rsidTr="00C64251">
        <w:tc>
          <w:tcPr>
            <w:tcW w:w="1962" w:type="dxa"/>
            <w:tcBorders>
              <w:right w:val="single" w:sz="4" w:space="0" w:color="auto"/>
            </w:tcBorders>
          </w:tcPr>
          <w:p w:rsidR="0095579D" w:rsidRDefault="0095579D" w:rsidP="00955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2012 - present</w:t>
            </w:r>
          </w:p>
        </w:tc>
        <w:tc>
          <w:tcPr>
            <w:tcW w:w="4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579D" w:rsidRDefault="0095579D" w:rsidP="0076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PNA Solution Co., South Korea </w:t>
            </w:r>
            <w:r w:rsidR="002B4BCC">
              <w:rPr>
                <w:sz w:val="20"/>
                <w:szCs w:val="20"/>
              </w:rPr>
              <w:t>(different projects)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</w:tcPr>
          <w:p w:rsidR="0095579D" w:rsidRPr="00FD49BD" w:rsidRDefault="0095579D" w:rsidP="00760AF3">
            <w:pPr>
              <w:rPr>
                <w:sz w:val="20"/>
                <w:szCs w:val="20"/>
              </w:rPr>
            </w:pPr>
            <w:r w:rsidRPr="00FD49BD">
              <w:rPr>
                <w:sz w:val="20"/>
                <w:szCs w:val="20"/>
              </w:rPr>
              <w:t>Technical Translator</w:t>
            </w:r>
            <w:r>
              <w:rPr>
                <w:sz w:val="20"/>
                <w:szCs w:val="20"/>
              </w:rPr>
              <w:t xml:space="preserve"> and Editor</w:t>
            </w:r>
          </w:p>
        </w:tc>
      </w:tr>
      <w:tr w:rsidR="00C15E6A" w:rsidTr="00C64251">
        <w:tc>
          <w:tcPr>
            <w:tcW w:w="1962" w:type="dxa"/>
            <w:tcBorders>
              <w:right w:val="single" w:sz="4" w:space="0" w:color="auto"/>
            </w:tcBorders>
          </w:tcPr>
          <w:p w:rsidR="00C15E6A" w:rsidRPr="00C64251" w:rsidRDefault="00C15E6A" w:rsidP="00955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Pr="009F07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2011</w:t>
            </w:r>
            <w:r w:rsidRPr="009F0752">
              <w:rPr>
                <w:sz w:val="20"/>
                <w:szCs w:val="20"/>
              </w:rPr>
              <w:t xml:space="preserve"> – </w:t>
            </w:r>
            <w:r w:rsidR="0095579D">
              <w:rPr>
                <w:sz w:val="20"/>
                <w:szCs w:val="20"/>
              </w:rPr>
              <w:t>April, 2012</w:t>
            </w:r>
            <w:r w:rsidRPr="009F0752">
              <w:rPr>
                <w:sz w:val="20"/>
                <w:szCs w:val="20"/>
              </w:rPr>
              <w:t>:</w:t>
            </w:r>
          </w:p>
        </w:tc>
        <w:tc>
          <w:tcPr>
            <w:tcW w:w="4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5E6A" w:rsidRPr="005F798D" w:rsidRDefault="00C15E6A" w:rsidP="0076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</w:t>
            </w:r>
            <w:r w:rsidR="00D00787">
              <w:rPr>
                <w:sz w:val="20"/>
                <w:szCs w:val="20"/>
              </w:rPr>
              <w:t xml:space="preserve"> (</w:t>
            </w:r>
            <w:hyperlink r:id="rId6" w:tgtFrame="_blank" w:history="1">
              <w:r w:rsidR="00D00787" w:rsidRPr="005F798D">
                <w:rPr>
                  <w:sz w:val="20"/>
                  <w:szCs w:val="20"/>
                </w:rPr>
                <w:t>Samsung Engineering Co., Ltd.</w:t>
              </w:r>
            </w:hyperlink>
            <w:r w:rsidR="005F798D" w:rsidRPr="005F798D">
              <w:rPr>
                <w:sz w:val="20"/>
                <w:szCs w:val="20"/>
              </w:rPr>
              <w:t>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</w:tcPr>
          <w:p w:rsidR="00C15E6A" w:rsidRDefault="00C15E6A" w:rsidP="00760AF3">
            <w:r w:rsidRPr="00FD49BD">
              <w:rPr>
                <w:sz w:val="20"/>
                <w:szCs w:val="20"/>
              </w:rPr>
              <w:t>Technical Translator</w:t>
            </w:r>
          </w:p>
        </w:tc>
      </w:tr>
      <w:tr w:rsidR="00C64251" w:rsidTr="00C64251">
        <w:tc>
          <w:tcPr>
            <w:tcW w:w="1962" w:type="dxa"/>
            <w:tcBorders>
              <w:right w:val="single" w:sz="4" w:space="0" w:color="auto"/>
            </w:tcBorders>
          </w:tcPr>
          <w:p w:rsidR="00C64251" w:rsidRPr="00C64251" w:rsidRDefault="00C15E6A" w:rsidP="00C64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February, 2010  – April, 2011</w:t>
            </w:r>
            <w:r w:rsidR="00C64251" w:rsidRPr="009F0752">
              <w:rPr>
                <w:sz w:val="20"/>
                <w:szCs w:val="20"/>
              </w:rPr>
              <w:t>:</w:t>
            </w:r>
          </w:p>
        </w:tc>
        <w:tc>
          <w:tcPr>
            <w:tcW w:w="4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64251" w:rsidRPr="005F798D" w:rsidRDefault="00C64251" w:rsidP="00642AD3">
            <w:pPr>
              <w:rPr>
                <w:b/>
                <w:lang w:val="ru-RU"/>
              </w:rPr>
            </w:pPr>
            <w:r w:rsidRPr="009F0752">
              <w:rPr>
                <w:sz w:val="20"/>
                <w:szCs w:val="20"/>
              </w:rPr>
              <w:t>HYUNDAI ENGINEERING</w:t>
            </w:r>
            <w:r w:rsidR="00D00787">
              <w:rPr>
                <w:sz w:val="20"/>
                <w:szCs w:val="20"/>
              </w:rPr>
              <w:t xml:space="preserve"> CO</w:t>
            </w:r>
            <w:r w:rsidR="005F798D" w:rsidRPr="005F798D">
              <w:rPr>
                <w:sz w:val="20"/>
                <w:szCs w:val="20"/>
              </w:rPr>
              <w:t>., Ltd.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</w:tcPr>
          <w:p w:rsidR="00C64251" w:rsidRPr="00C64251" w:rsidRDefault="004D4F4F" w:rsidP="00642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</w:t>
            </w:r>
            <w:r w:rsidR="00C64251" w:rsidRPr="00C64251">
              <w:rPr>
                <w:sz w:val="20"/>
                <w:szCs w:val="20"/>
              </w:rPr>
              <w:t>Translato</w:t>
            </w:r>
            <w:bookmarkStart w:id="0" w:name="_GoBack"/>
            <w:bookmarkEnd w:id="0"/>
            <w:r w:rsidR="00C64251" w:rsidRPr="00C64251">
              <w:rPr>
                <w:sz w:val="20"/>
                <w:szCs w:val="20"/>
              </w:rPr>
              <w:t>r</w:t>
            </w:r>
          </w:p>
        </w:tc>
      </w:tr>
      <w:tr w:rsidR="004D4F4F" w:rsidTr="00C64251">
        <w:tc>
          <w:tcPr>
            <w:tcW w:w="1962" w:type="dxa"/>
            <w:tcBorders>
              <w:right w:val="single" w:sz="4" w:space="0" w:color="auto"/>
            </w:tcBorders>
          </w:tcPr>
          <w:p w:rsidR="004D4F4F" w:rsidRPr="00C64251" w:rsidRDefault="004D4F4F" w:rsidP="00C64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Pr="009F07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2009</w:t>
            </w:r>
            <w:r w:rsidRPr="009F0752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January</w:t>
            </w:r>
            <w:r w:rsidRPr="009F0752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10</w:t>
            </w:r>
            <w:r w:rsidRPr="009F0752">
              <w:rPr>
                <w:sz w:val="20"/>
                <w:szCs w:val="20"/>
              </w:rPr>
              <w:t>:</w:t>
            </w:r>
          </w:p>
        </w:tc>
        <w:tc>
          <w:tcPr>
            <w:tcW w:w="4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D4F4F" w:rsidRPr="005F798D" w:rsidRDefault="004D4F4F" w:rsidP="005F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</w:t>
            </w:r>
            <w:r w:rsidR="005F798D" w:rsidRPr="005F798D">
              <w:rPr>
                <w:sz w:val="20"/>
                <w:szCs w:val="20"/>
              </w:rPr>
              <w:t xml:space="preserve"> </w:t>
            </w:r>
            <w:r w:rsidR="005F798D">
              <w:rPr>
                <w:sz w:val="20"/>
                <w:szCs w:val="20"/>
              </w:rPr>
              <w:t>(Komsomolsk-on-Amure Steel Works)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</w:tcPr>
          <w:p w:rsidR="004D4F4F" w:rsidRDefault="004D4F4F">
            <w:r w:rsidRPr="00FD49BD">
              <w:rPr>
                <w:sz w:val="20"/>
                <w:szCs w:val="20"/>
              </w:rPr>
              <w:t>Technical Translator</w:t>
            </w:r>
          </w:p>
        </w:tc>
      </w:tr>
      <w:tr w:rsidR="004D4F4F" w:rsidTr="00C64251">
        <w:tc>
          <w:tcPr>
            <w:tcW w:w="1962" w:type="dxa"/>
            <w:tcBorders>
              <w:right w:val="single" w:sz="4" w:space="0" w:color="auto"/>
            </w:tcBorders>
          </w:tcPr>
          <w:p w:rsidR="004D4F4F" w:rsidRPr="00C64251" w:rsidRDefault="004D4F4F" w:rsidP="00C64251">
            <w:pPr>
              <w:jc w:val="both"/>
              <w:rPr>
                <w:sz w:val="20"/>
                <w:szCs w:val="20"/>
              </w:rPr>
            </w:pPr>
            <w:r w:rsidRPr="009F0752">
              <w:rPr>
                <w:sz w:val="20"/>
                <w:szCs w:val="20"/>
              </w:rPr>
              <w:t>October, 2008  – April, 2009:</w:t>
            </w:r>
          </w:p>
        </w:tc>
        <w:tc>
          <w:tcPr>
            <w:tcW w:w="4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D4F4F" w:rsidRPr="007208D6" w:rsidRDefault="004D4F4F" w:rsidP="00642AD3">
            <w:pPr>
              <w:rPr>
                <w:b/>
              </w:rPr>
            </w:pPr>
            <w:r w:rsidRPr="009F0752">
              <w:rPr>
                <w:sz w:val="20"/>
                <w:szCs w:val="20"/>
              </w:rPr>
              <w:t>GS ENGINEERING &amp; CONSTRUCTION CORP.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</w:tcPr>
          <w:p w:rsidR="004D4F4F" w:rsidRDefault="004D4F4F">
            <w:r w:rsidRPr="00FD49BD">
              <w:rPr>
                <w:sz w:val="20"/>
                <w:szCs w:val="20"/>
              </w:rPr>
              <w:t>Technical Translator</w:t>
            </w:r>
          </w:p>
        </w:tc>
      </w:tr>
      <w:tr w:rsidR="00C64251" w:rsidTr="00C64251">
        <w:tc>
          <w:tcPr>
            <w:tcW w:w="1962" w:type="dxa"/>
            <w:tcBorders>
              <w:right w:val="single" w:sz="4" w:space="0" w:color="auto"/>
            </w:tcBorders>
          </w:tcPr>
          <w:p w:rsidR="00C64251" w:rsidRPr="00C64251" w:rsidRDefault="00C64251" w:rsidP="000C6A1D">
            <w:pPr>
              <w:rPr>
                <w:sz w:val="20"/>
                <w:szCs w:val="20"/>
              </w:rPr>
            </w:pPr>
            <w:r w:rsidRPr="009F0752">
              <w:rPr>
                <w:sz w:val="20"/>
                <w:szCs w:val="20"/>
              </w:rPr>
              <w:t>September, 2002 –</w:t>
            </w:r>
            <w:r>
              <w:rPr>
                <w:sz w:val="20"/>
                <w:szCs w:val="20"/>
              </w:rPr>
              <w:t>September, 2008</w:t>
            </w:r>
            <w:r w:rsidRPr="009F075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64251" w:rsidRPr="00C64251" w:rsidRDefault="00C64251" w:rsidP="00642AD3">
            <w:pPr>
              <w:rPr>
                <w:sz w:val="20"/>
                <w:szCs w:val="20"/>
              </w:rPr>
            </w:pPr>
            <w:r w:rsidRPr="009F0752">
              <w:rPr>
                <w:sz w:val="20"/>
                <w:szCs w:val="20"/>
              </w:rPr>
              <w:t>SEE HPE Komsomolsk-na-Amur</w:t>
            </w:r>
            <w:r>
              <w:rPr>
                <w:sz w:val="20"/>
                <w:szCs w:val="20"/>
              </w:rPr>
              <w:t>e</w:t>
            </w:r>
            <w:r w:rsidRPr="009F0752">
              <w:rPr>
                <w:sz w:val="20"/>
                <w:szCs w:val="20"/>
              </w:rPr>
              <w:t xml:space="preserve"> State Technical University (KnASTU)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</w:tcPr>
          <w:p w:rsidR="00C64251" w:rsidRPr="008F6627" w:rsidRDefault="00C64251" w:rsidP="00642AD3">
            <w:pPr>
              <w:rPr>
                <w:sz w:val="20"/>
                <w:szCs w:val="20"/>
              </w:rPr>
            </w:pPr>
            <w:r w:rsidRPr="00C64251">
              <w:rPr>
                <w:sz w:val="20"/>
                <w:szCs w:val="20"/>
              </w:rPr>
              <w:t>Senior Teacher of English</w:t>
            </w:r>
          </w:p>
        </w:tc>
      </w:tr>
      <w:tr w:rsidR="00C64251" w:rsidTr="00ED0A27">
        <w:tc>
          <w:tcPr>
            <w:tcW w:w="9576" w:type="dxa"/>
            <w:gridSpan w:val="10"/>
          </w:tcPr>
          <w:p w:rsidR="00C64251" w:rsidRPr="008F6627" w:rsidRDefault="008F6627" w:rsidP="000C6A1D">
            <w:pPr>
              <w:rPr>
                <w:b/>
              </w:rPr>
            </w:pPr>
            <w:r w:rsidRPr="008F6627">
              <w:rPr>
                <w:b/>
              </w:rPr>
              <w:t xml:space="preserve">Work Experience </w:t>
            </w:r>
            <w:r w:rsidR="000861BE">
              <w:rPr>
                <w:b/>
              </w:rPr>
              <w:t>(Summary)</w:t>
            </w:r>
          </w:p>
        </w:tc>
      </w:tr>
      <w:tr w:rsidR="00C64251" w:rsidTr="009072EF">
        <w:tc>
          <w:tcPr>
            <w:tcW w:w="9576" w:type="dxa"/>
            <w:gridSpan w:val="10"/>
          </w:tcPr>
          <w:p w:rsidR="00B42E67" w:rsidRDefault="005C2BC3" w:rsidP="00C15E6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15E6A">
              <w:rPr>
                <w:sz w:val="20"/>
                <w:szCs w:val="20"/>
              </w:rPr>
              <w:t xml:space="preserve">English-Russian translation and interpretation </w:t>
            </w:r>
            <w:r w:rsidR="008F6627" w:rsidRPr="00C15E6A">
              <w:rPr>
                <w:sz w:val="20"/>
                <w:szCs w:val="20"/>
              </w:rPr>
              <w:t>of</w:t>
            </w:r>
            <w:r w:rsidR="008F6627">
              <w:t xml:space="preserve"> specifications, data sheets, requisitions, technical bid evaluations, drawings</w:t>
            </w:r>
            <w:r w:rsidR="004D4F4F">
              <w:t xml:space="preserve"> and</w:t>
            </w:r>
            <w:r w:rsidR="000861BE">
              <w:t xml:space="preserve"> normative documents </w:t>
            </w:r>
            <w:r w:rsidR="000861BE" w:rsidRPr="00C15E6A">
              <w:t>(concerning wide range of aspects, such as petroleum and gas refining, petrochemical, processing, piping, electrical, mechanical, instrumentation, welding, industrial and civil engineering</w:t>
            </w:r>
            <w:r w:rsidR="00AA5331" w:rsidRPr="00C15E6A">
              <w:t xml:space="preserve"> </w:t>
            </w:r>
            <w:r w:rsidRPr="00C15E6A">
              <w:t>ones</w:t>
            </w:r>
            <w:r w:rsidR="000861BE" w:rsidRPr="00C15E6A">
              <w:t>)</w:t>
            </w:r>
            <w:r w:rsidR="00563EAB">
              <w:t xml:space="preserve"> </w:t>
            </w:r>
            <w:r w:rsidR="00563EAB" w:rsidRPr="00C15E6A">
              <w:t>for various departments on the project</w:t>
            </w:r>
            <w:r w:rsidR="000861BE">
              <w:t>,</w:t>
            </w:r>
            <w:r w:rsidR="000861BE" w:rsidRPr="00C15E6A">
              <w:t xml:space="preserve"> </w:t>
            </w:r>
            <w:r w:rsidR="00563EAB" w:rsidRPr="00C15E6A">
              <w:t xml:space="preserve">as well as </w:t>
            </w:r>
            <w:r w:rsidR="00D57DB6" w:rsidRPr="00C15E6A">
              <w:t>finance documents and contracts</w:t>
            </w:r>
            <w:r w:rsidR="000861BE" w:rsidRPr="00C15E6A">
              <w:t xml:space="preserve"> for</w:t>
            </w:r>
            <w:r w:rsidR="000861BE" w:rsidRPr="00C15E6A">
              <w:rPr>
                <w:sz w:val="20"/>
                <w:szCs w:val="20"/>
              </w:rPr>
              <w:t xml:space="preserve"> </w:t>
            </w:r>
            <w:r w:rsidR="000861BE" w:rsidRPr="00B710E7">
              <w:rPr>
                <w:b/>
                <w:sz w:val="20"/>
                <w:szCs w:val="20"/>
              </w:rPr>
              <w:t>NIZHNEKAMSK OIL REFINERY AND PETROCHEMICAL COMPLEX (TATARSTAN, RF) Project</w:t>
            </w:r>
            <w:r w:rsidR="0095579D" w:rsidRPr="00B710E7">
              <w:rPr>
                <w:b/>
                <w:sz w:val="20"/>
                <w:szCs w:val="20"/>
              </w:rPr>
              <w:t xml:space="preserve">, </w:t>
            </w:r>
            <w:r w:rsidR="000861BE" w:rsidRPr="00B710E7">
              <w:rPr>
                <w:b/>
                <w:sz w:val="20"/>
                <w:szCs w:val="20"/>
              </w:rPr>
              <w:t>GAS DESULFURIZATION PLANT (TURKMENISTAN) Project</w:t>
            </w:r>
            <w:r w:rsidR="0095579D" w:rsidRPr="00B710E7">
              <w:rPr>
                <w:b/>
                <w:sz w:val="20"/>
                <w:szCs w:val="20"/>
              </w:rPr>
              <w:t xml:space="preserve">, </w:t>
            </w:r>
            <w:r w:rsidR="0095579D" w:rsidRPr="00B710E7">
              <w:rPr>
                <w:b/>
                <w:sz w:val="20"/>
                <w:szCs w:val="20"/>
              </w:rPr>
              <w:t>CONSTRUCTION OF CPF COMPLEX AND DEVELOPMENT OF KANDYM GROUP OF FIELDS</w:t>
            </w:r>
            <w:r w:rsidR="0095579D" w:rsidRPr="00B710E7">
              <w:rPr>
                <w:b/>
                <w:sz w:val="20"/>
                <w:szCs w:val="20"/>
              </w:rPr>
              <w:t xml:space="preserve"> Project (by </w:t>
            </w:r>
            <w:r w:rsidR="0095579D" w:rsidRPr="00B710E7">
              <w:rPr>
                <w:b/>
                <w:sz w:val="20"/>
                <w:szCs w:val="20"/>
              </w:rPr>
              <w:t>LUKOIL Uzbekistan Operating Company</w:t>
            </w:r>
            <w:r w:rsidR="0095579D" w:rsidRPr="00B710E7">
              <w:rPr>
                <w:b/>
                <w:sz w:val="20"/>
                <w:szCs w:val="20"/>
              </w:rPr>
              <w:t>)</w:t>
            </w:r>
            <w:r w:rsidR="0095579D">
              <w:rPr>
                <w:sz w:val="20"/>
                <w:szCs w:val="20"/>
              </w:rPr>
              <w:t xml:space="preserve"> and etc.</w:t>
            </w:r>
          </w:p>
          <w:p w:rsidR="00B42E67" w:rsidRDefault="008F6627" w:rsidP="00C15E6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Execution of other activities such as: checking </w:t>
            </w:r>
            <w:r w:rsidR="000861BE">
              <w:t xml:space="preserve">and correcting </w:t>
            </w:r>
            <w:r>
              <w:t xml:space="preserve">the team’s translations, </w:t>
            </w:r>
            <w:r w:rsidR="005C2BC3">
              <w:t xml:space="preserve">formatting documents. </w:t>
            </w:r>
          </w:p>
          <w:p w:rsidR="00B42E67" w:rsidRDefault="00D57DB6" w:rsidP="00C15E6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57DB6">
              <w:t xml:space="preserve">Daily verbal </w:t>
            </w:r>
            <w:r w:rsidR="005C2BC3">
              <w:t>communication with</w:t>
            </w:r>
            <w:r w:rsidRPr="00D57DB6">
              <w:t xml:space="preserve"> the Superintendents </w:t>
            </w:r>
            <w:r w:rsidR="005C2BC3">
              <w:t xml:space="preserve">and engineers </w:t>
            </w:r>
            <w:r w:rsidRPr="00D57DB6">
              <w:t>of Civil, Electrical</w:t>
            </w:r>
            <w:r w:rsidR="005C2BC3">
              <w:t>, Instrumentation, Process</w:t>
            </w:r>
            <w:r w:rsidRPr="00D57DB6">
              <w:t xml:space="preserve"> and Piping Departments</w:t>
            </w:r>
            <w:r w:rsidR="005C2BC3">
              <w:t xml:space="preserve">. </w:t>
            </w:r>
          </w:p>
          <w:p w:rsidR="00B42E67" w:rsidRDefault="005C2BC3" w:rsidP="00C15E6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C2BC3">
              <w:t>Assist</w:t>
            </w:r>
            <w:r>
              <w:t>ance</w:t>
            </w:r>
            <w:r w:rsidRPr="005C2BC3">
              <w:t xml:space="preserve"> in establishing communication process between expats and national employees</w:t>
            </w:r>
            <w:r>
              <w:t xml:space="preserve">. </w:t>
            </w:r>
          </w:p>
          <w:p w:rsidR="00C64251" w:rsidRDefault="005C2BC3" w:rsidP="00C15E6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C2BC3">
              <w:t>Delivering interpretation at business meetings, work progress meetings, and others.</w:t>
            </w:r>
          </w:p>
          <w:p w:rsidR="00D57DB6" w:rsidRPr="00C15E6A" w:rsidRDefault="00D57DB6" w:rsidP="00C15E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15E6A">
              <w:t>Work with groups of students of Engineering and Economy Faculties, participation in experimental multilevel English language training programme, research work: 2 publications in KnASTU scientific journal.</w:t>
            </w:r>
            <w:r w:rsidRPr="00C15E6A">
              <w:rPr>
                <w:sz w:val="20"/>
                <w:szCs w:val="20"/>
              </w:rPr>
              <w:t xml:space="preserve">   </w:t>
            </w:r>
          </w:p>
        </w:tc>
      </w:tr>
      <w:tr w:rsidR="00C64251" w:rsidTr="009072EF">
        <w:tc>
          <w:tcPr>
            <w:tcW w:w="9576" w:type="dxa"/>
            <w:gridSpan w:val="10"/>
          </w:tcPr>
          <w:p w:rsidR="00C64251" w:rsidRPr="00AA5331" w:rsidRDefault="00AA5331" w:rsidP="000C6A1D">
            <w:pPr>
              <w:rPr>
                <w:b/>
              </w:rPr>
            </w:pPr>
            <w:r w:rsidRPr="00AA5331">
              <w:rPr>
                <w:b/>
              </w:rPr>
              <w:t xml:space="preserve">Comments/ Hobbies/ Interests etc: </w:t>
            </w:r>
          </w:p>
        </w:tc>
      </w:tr>
      <w:tr w:rsidR="00AA5331" w:rsidTr="009072EF">
        <w:tc>
          <w:tcPr>
            <w:tcW w:w="9576" w:type="dxa"/>
            <w:gridSpan w:val="10"/>
          </w:tcPr>
          <w:p w:rsidR="00AA5331" w:rsidRDefault="00AA5331" w:rsidP="00AA5331">
            <w:r>
              <w:rPr>
                <w:sz w:val="20"/>
                <w:szCs w:val="20"/>
              </w:rPr>
              <w:t xml:space="preserve">Reading, traveling, </w:t>
            </w:r>
            <w:r w:rsidRPr="009F0752">
              <w:rPr>
                <w:sz w:val="20"/>
                <w:szCs w:val="20"/>
              </w:rPr>
              <w:t>fitness</w:t>
            </w:r>
          </w:p>
        </w:tc>
      </w:tr>
    </w:tbl>
    <w:p w:rsidR="00B42E67" w:rsidRDefault="00B42E67" w:rsidP="000C6A1D"/>
    <w:p w:rsidR="000C6A1D" w:rsidRDefault="000C6A1D" w:rsidP="000C6A1D">
      <w:r>
        <w:t xml:space="preserve">Last Updated on </w:t>
      </w:r>
      <w:r w:rsidR="0095579D">
        <w:t>23</w:t>
      </w:r>
      <w:r>
        <w:t>-</w:t>
      </w:r>
      <w:r w:rsidR="0095579D">
        <w:t>Aug</w:t>
      </w:r>
      <w:r>
        <w:t>-</w:t>
      </w:r>
      <w:r w:rsidR="0095579D">
        <w:t>2013</w:t>
      </w:r>
      <w:r w:rsidR="00D00787">
        <w:tab/>
      </w:r>
      <w:r>
        <w:t xml:space="preserve"> </w:t>
      </w:r>
    </w:p>
    <w:sectPr w:rsidR="000C6A1D" w:rsidSect="00E7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836"/>
    <w:multiLevelType w:val="hybridMultilevel"/>
    <w:tmpl w:val="B410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1349"/>
    <w:multiLevelType w:val="hybridMultilevel"/>
    <w:tmpl w:val="F940B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6A1D"/>
    <w:rsid w:val="00032314"/>
    <w:rsid w:val="000861BE"/>
    <w:rsid w:val="000C6A1D"/>
    <w:rsid w:val="001D2E21"/>
    <w:rsid w:val="002B4BCC"/>
    <w:rsid w:val="00302793"/>
    <w:rsid w:val="003B55EB"/>
    <w:rsid w:val="003D7D29"/>
    <w:rsid w:val="004D4F4F"/>
    <w:rsid w:val="00563EAB"/>
    <w:rsid w:val="005C13C4"/>
    <w:rsid w:val="005C2BC3"/>
    <w:rsid w:val="005F798D"/>
    <w:rsid w:val="0066087C"/>
    <w:rsid w:val="006A1DCB"/>
    <w:rsid w:val="007102F3"/>
    <w:rsid w:val="007208D6"/>
    <w:rsid w:val="0075083A"/>
    <w:rsid w:val="007A564B"/>
    <w:rsid w:val="008F6627"/>
    <w:rsid w:val="009072EF"/>
    <w:rsid w:val="0095579D"/>
    <w:rsid w:val="009A00ED"/>
    <w:rsid w:val="009C68A6"/>
    <w:rsid w:val="00A758B9"/>
    <w:rsid w:val="00AA5331"/>
    <w:rsid w:val="00AE14C1"/>
    <w:rsid w:val="00B42E67"/>
    <w:rsid w:val="00B710E7"/>
    <w:rsid w:val="00C15E6A"/>
    <w:rsid w:val="00C64251"/>
    <w:rsid w:val="00CC1B23"/>
    <w:rsid w:val="00CF1E39"/>
    <w:rsid w:val="00D00787"/>
    <w:rsid w:val="00D233ED"/>
    <w:rsid w:val="00D57DB6"/>
    <w:rsid w:val="00D765F9"/>
    <w:rsid w:val="00E761CC"/>
    <w:rsid w:val="00F97B46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E6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00787"/>
  </w:style>
  <w:style w:type="character" w:styleId="Hyperlink">
    <w:name w:val="Hyperlink"/>
    <w:basedOn w:val="DefaultParagraphFont"/>
    <w:uiPriority w:val="99"/>
    <w:semiHidden/>
    <w:unhideWhenUsed/>
    <w:rsid w:val="00D007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sungengineer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</dc:creator>
  <cp:keywords/>
  <dc:description/>
  <cp:lastModifiedBy>pnasolution</cp:lastModifiedBy>
  <cp:revision>19</cp:revision>
  <dcterms:created xsi:type="dcterms:W3CDTF">2010-12-27T18:35:00Z</dcterms:created>
  <dcterms:modified xsi:type="dcterms:W3CDTF">2013-08-23T22:39:00Z</dcterms:modified>
</cp:coreProperties>
</file>