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ED" w:rsidRPr="00B574C7" w:rsidRDefault="007910FE" w:rsidP="005100ED">
      <w:pPr>
        <w:shd w:val="clear" w:color="auto" w:fill="FFFFFF"/>
        <w:spacing w:after="0" w:line="351" w:lineRule="atLeast"/>
        <w:jc w:val="center"/>
        <w:textAlignment w:val="baseline"/>
        <w:rPr>
          <w:rFonts w:ascii="Trebuchet MS" w:eastAsia="Times New Roman" w:hAnsi="Trebuchet MS" w:cs="Times New Roman"/>
          <w:color w:val="202020"/>
          <w:sz w:val="20"/>
          <w:szCs w:val="20"/>
          <w:lang w:val="en-US"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202020"/>
          <w:sz w:val="36"/>
          <w:szCs w:val="36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7A1450FC" wp14:editId="7873CAAE">
            <wp:simplePos x="0" y="0"/>
            <wp:positionH relativeFrom="column">
              <wp:posOffset>177165</wp:posOffset>
            </wp:positionH>
            <wp:positionV relativeFrom="paragraph">
              <wp:posOffset>-453390</wp:posOffset>
            </wp:positionV>
            <wp:extent cx="1181100" cy="1779270"/>
            <wp:effectExtent l="0" t="0" r="0" b="0"/>
            <wp:wrapTight wrapText="bothSides">
              <wp:wrapPolygon edited="0">
                <wp:start x="0" y="0"/>
                <wp:lineTo x="0" y="21276"/>
                <wp:lineTo x="21252" y="21276"/>
                <wp:lineTo x="21252" y="0"/>
                <wp:lineTo x="0" y="0"/>
              </wp:wrapPolygon>
            </wp:wrapTight>
            <wp:docPr id="1" name="Рисунок 1" descr="C:\Users\Nadezhda\Desktop\DSC_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hda\Desktop\DSC_0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4FD" w:rsidRPr="00B574C7">
        <w:rPr>
          <w:rFonts w:ascii="Trebuchet MS" w:eastAsia="Times New Roman" w:hAnsi="Trebuchet MS" w:cs="Times New Roman"/>
          <w:b/>
          <w:bCs/>
          <w:color w:val="202020"/>
          <w:sz w:val="36"/>
          <w:szCs w:val="36"/>
          <w:bdr w:val="none" w:sz="0" w:space="0" w:color="auto" w:frame="1"/>
          <w:lang w:val="en-US" w:eastAsia="ru-RU"/>
        </w:rPr>
        <w:t>Nadia</w:t>
      </w:r>
      <w:r w:rsidR="005100ED" w:rsidRPr="00B574C7">
        <w:rPr>
          <w:rFonts w:ascii="Trebuchet MS" w:eastAsia="Times New Roman" w:hAnsi="Trebuchet MS" w:cs="Times New Roman"/>
          <w:b/>
          <w:bCs/>
          <w:color w:val="202020"/>
          <w:sz w:val="36"/>
          <w:szCs w:val="36"/>
          <w:bdr w:val="none" w:sz="0" w:space="0" w:color="auto" w:frame="1"/>
          <w:lang w:val="en-US" w:eastAsia="ru-RU"/>
        </w:rPr>
        <w:t xml:space="preserve"> </w:t>
      </w:r>
      <w:proofErr w:type="spellStart"/>
      <w:r w:rsidR="005100ED" w:rsidRPr="00B574C7">
        <w:rPr>
          <w:rFonts w:ascii="Trebuchet MS" w:eastAsia="Times New Roman" w:hAnsi="Trebuchet MS" w:cs="Times New Roman"/>
          <w:b/>
          <w:bCs/>
          <w:color w:val="202020"/>
          <w:sz w:val="36"/>
          <w:szCs w:val="36"/>
          <w:bdr w:val="none" w:sz="0" w:space="0" w:color="auto" w:frame="1"/>
          <w:lang w:val="en-US" w:eastAsia="ru-RU"/>
        </w:rPr>
        <w:t>Maxetska</w:t>
      </w:r>
      <w:proofErr w:type="spellEnd"/>
    </w:p>
    <w:p w:rsidR="004024FD" w:rsidRPr="00B574C7" w:rsidRDefault="005100ED" w:rsidP="005100ED">
      <w:pPr>
        <w:shd w:val="clear" w:color="auto" w:fill="FFFFFF"/>
        <w:spacing w:after="225" w:line="351" w:lineRule="atLeast"/>
        <w:jc w:val="center"/>
        <w:textAlignment w:val="baseline"/>
        <w:rPr>
          <w:rFonts w:ascii="Trebuchet MS" w:eastAsia="Times New Roman" w:hAnsi="Trebuchet MS" w:cs="Times New Roman"/>
          <w:color w:val="202020"/>
          <w:sz w:val="20"/>
          <w:szCs w:val="20"/>
          <w:lang w:val="en-US" w:eastAsia="ru-RU"/>
        </w:rPr>
      </w:pPr>
      <w:r w:rsidRPr="00B574C7">
        <w:rPr>
          <w:rFonts w:ascii="Trebuchet MS" w:eastAsia="Times New Roman" w:hAnsi="Trebuchet MS" w:cs="Times New Roman"/>
          <w:color w:val="202020"/>
          <w:sz w:val="20"/>
          <w:szCs w:val="20"/>
          <w:lang w:val="en-US" w:eastAsia="ru-RU"/>
        </w:rPr>
        <w:t xml:space="preserve">62 ap., 16, </w:t>
      </w:r>
      <w:proofErr w:type="spellStart"/>
      <w:r w:rsidRPr="00B574C7">
        <w:rPr>
          <w:rFonts w:ascii="Trebuchet MS" w:eastAsia="Times New Roman" w:hAnsi="Trebuchet MS" w:cs="Times New Roman"/>
          <w:color w:val="202020"/>
          <w:sz w:val="20"/>
          <w:szCs w:val="20"/>
          <w:lang w:val="en-US" w:eastAsia="ru-RU"/>
        </w:rPr>
        <w:t>Geroev</w:t>
      </w:r>
      <w:proofErr w:type="spellEnd"/>
      <w:r w:rsidRPr="00B574C7">
        <w:rPr>
          <w:rFonts w:ascii="Trebuchet MS" w:eastAsia="Times New Roman" w:hAnsi="Trebuchet MS" w:cs="Times New Roman"/>
          <w:color w:val="202020"/>
          <w:sz w:val="20"/>
          <w:szCs w:val="20"/>
          <w:lang w:val="en-US" w:eastAsia="ru-RU"/>
        </w:rPr>
        <w:t xml:space="preserve"> </w:t>
      </w:r>
      <w:proofErr w:type="spellStart"/>
      <w:r w:rsidRPr="00B574C7">
        <w:rPr>
          <w:rFonts w:ascii="Trebuchet MS" w:eastAsia="Times New Roman" w:hAnsi="Trebuchet MS" w:cs="Times New Roman"/>
          <w:color w:val="202020"/>
          <w:sz w:val="20"/>
          <w:szCs w:val="20"/>
          <w:lang w:val="en-US" w:eastAsia="ru-RU"/>
        </w:rPr>
        <w:t>Sevastopolya</w:t>
      </w:r>
      <w:proofErr w:type="spellEnd"/>
      <w:r w:rsidRPr="00B574C7">
        <w:rPr>
          <w:rFonts w:ascii="Trebuchet MS" w:eastAsia="Times New Roman" w:hAnsi="Trebuchet MS" w:cs="Times New Roman"/>
          <w:color w:val="202020"/>
          <w:sz w:val="20"/>
          <w:szCs w:val="20"/>
          <w:lang w:val="en-US" w:eastAsia="ru-RU"/>
        </w:rPr>
        <w:t xml:space="preserve"> str., Kiev, Ukraine</w:t>
      </w:r>
      <w:r w:rsidRPr="00B574C7">
        <w:rPr>
          <w:rFonts w:ascii="Trebuchet MS" w:eastAsia="Times New Roman" w:hAnsi="Trebuchet MS" w:cs="Times New Roman"/>
          <w:color w:val="202020"/>
          <w:sz w:val="20"/>
          <w:szCs w:val="20"/>
          <w:lang w:val="en-US" w:eastAsia="ru-RU"/>
        </w:rPr>
        <w:br/>
        <w:t>tel. 8 (093) 742-96-06</w:t>
      </w:r>
    </w:p>
    <w:p w:rsidR="005100ED" w:rsidRPr="00B574C7" w:rsidRDefault="004024FD" w:rsidP="005100ED">
      <w:pPr>
        <w:shd w:val="clear" w:color="auto" w:fill="FFFFFF"/>
        <w:spacing w:after="225" w:line="351" w:lineRule="atLeast"/>
        <w:jc w:val="center"/>
        <w:textAlignment w:val="baseline"/>
        <w:rPr>
          <w:rFonts w:ascii="Trebuchet MS" w:eastAsia="Times New Roman" w:hAnsi="Trebuchet MS" w:cs="Times New Roman"/>
          <w:color w:val="202020"/>
          <w:sz w:val="20"/>
          <w:szCs w:val="20"/>
          <w:lang w:val="en-US" w:eastAsia="ru-RU"/>
        </w:rPr>
      </w:pPr>
      <w:r w:rsidRPr="00B574C7">
        <w:rPr>
          <w:rFonts w:ascii="Trebuchet MS" w:eastAsia="Times New Roman" w:hAnsi="Trebuchet MS" w:cs="Times New Roman"/>
          <w:color w:val="202020"/>
          <w:sz w:val="20"/>
          <w:szCs w:val="20"/>
          <w:lang w:val="en-US" w:eastAsia="ru-RU"/>
        </w:rPr>
        <w:t xml:space="preserve">Skype: </w:t>
      </w:r>
      <w:proofErr w:type="spellStart"/>
      <w:r w:rsidRPr="00B574C7">
        <w:rPr>
          <w:rFonts w:ascii="Trebuchet MS" w:eastAsia="Times New Roman" w:hAnsi="Trebuchet MS" w:cs="Times New Roman"/>
          <w:color w:val="202020"/>
          <w:sz w:val="20"/>
          <w:szCs w:val="20"/>
          <w:lang w:val="en-US" w:eastAsia="ru-RU"/>
        </w:rPr>
        <w:t>nadiya.maxetska</w:t>
      </w:r>
      <w:proofErr w:type="spellEnd"/>
      <w:r w:rsidR="005100ED" w:rsidRPr="00B574C7">
        <w:rPr>
          <w:rFonts w:ascii="Trebuchet MS" w:eastAsia="Times New Roman" w:hAnsi="Trebuchet MS" w:cs="Times New Roman"/>
          <w:color w:val="202020"/>
          <w:sz w:val="20"/>
          <w:szCs w:val="20"/>
          <w:lang w:val="en-US" w:eastAsia="ru-RU"/>
        </w:rPr>
        <w:br/>
        <w:t>maxetskaya@gmail.com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7924"/>
      </w:tblGrid>
      <w:tr w:rsidR="005100ED" w:rsidRPr="00B574C7" w:rsidTr="004024F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D" w:rsidRPr="00B574C7" w:rsidRDefault="005100ED" w:rsidP="004024F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Objective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0ED" w:rsidRPr="00B574C7" w:rsidRDefault="005100ED" w:rsidP="005100E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Translator (</w:t>
            </w:r>
            <w:proofErr w:type="spellStart"/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Eng</w:t>
            </w:r>
            <w:proofErr w:type="spellEnd"/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-Ru-</w:t>
            </w:r>
            <w:proofErr w:type="spellStart"/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Ukr</w:t>
            </w:r>
            <w:proofErr w:type="spellEnd"/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)</w:t>
            </w:r>
          </w:p>
        </w:tc>
      </w:tr>
      <w:tr w:rsidR="005100ED" w:rsidRPr="007910FE" w:rsidTr="004024F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D" w:rsidRPr="00B574C7" w:rsidRDefault="005100ED" w:rsidP="004024F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Personal Details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0ED" w:rsidRPr="00B574C7" w:rsidRDefault="005100ED" w:rsidP="005100E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Date of birth: 26 September 1992</w:t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br/>
              <w:t>Marital status: unmarried</w:t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br/>
            </w:r>
          </w:p>
        </w:tc>
      </w:tr>
      <w:tr w:rsidR="005100ED" w:rsidRPr="007910FE" w:rsidTr="004024F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D" w:rsidRPr="00B574C7" w:rsidRDefault="005100ED" w:rsidP="004024F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Education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0ED" w:rsidRPr="00B574C7" w:rsidRDefault="00692F9E" w:rsidP="005100E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2009-2014</w:t>
            </w:r>
            <w:r w:rsidR="005100ED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br/>
            </w: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Faculty of </w:t>
            </w:r>
            <w:r w:rsidR="004024FD"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Germanic</w:t>
            </w: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philology</w:t>
            </w:r>
            <w:r w:rsidR="005100ED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br/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Kiev National Linguistic University</w:t>
            </w:r>
          </w:p>
        </w:tc>
      </w:tr>
      <w:tr w:rsidR="005100ED" w:rsidRPr="007910FE" w:rsidTr="004024F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D" w:rsidRPr="00B574C7" w:rsidRDefault="005100ED" w:rsidP="004024F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Professional Experience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0ED" w:rsidRPr="00B574C7" w:rsidRDefault="00430954" w:rsidP="00430954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2013</w:t>
            </w:r>
            <w:r w:rsidR="005100ED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–present</w:t>
            </w:r>
            <w:r w:rsidR="005100ED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br/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Freelance Translator</w:t>
            </w:r>
            <w:r w:rsidR="005100ED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br/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Home</w:t>
            </w:r>
            <w:r w:rsidR="005100ED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, Kiev</w:t>
            </w:r>
          </w:p>
        </w:tc>
      </w:tr>
      <w:tr w:rsidR="005100ED" w:rsidRPr="007910FE" w:rsidTr="004024F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D" w:rsidRPr="00B574C7" w:rsidRDefault="005100ED" w:rsidP="004024F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0ED" w:rsidRPr="00B574C7" w:rsidRDefault="00430954" w:rsidP="00430954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2012–2013</w:t>
            </w:r>
            <w:r w:rsidR="005100ED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br/>
            </w: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Assistant manager with English language skills</w:t>
            </w:r>
            <w:r w:rsidR="005100ED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br/>
            </w:r>
            <w:proofErr w:type="spellStart"/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Solgar</w:t>
            </w:r>
            <w:proofErr w:type="spellEnd"/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 Vitamins</w:t>
            </w:r>
            <w:r w:rsidR="005100ED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 Company, Kiev</w:t>
            </w:r>
          </w:p>
        </w:tc>
      </w:tr>
      <w:tr w:rsidR="005100ED" w:rsidRPr="007910FE" w:rsidTr="004024F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D" w:rsidRPr="00B574C7" w:rsidRDefault="005100ED" w:rsidP="004024F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0954" w:rsidRPr="00B574C7" w:rsidRDefault="00430954" w:rsidP="00430954">
            <w:p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Translation from English into Russian and from Russian into English of the following papers: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7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administrative information;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7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information about the manufacturer;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7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reports on preclinical / clinical drug trials;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7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descriptions of health properties;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7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stability studies;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7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description of the manufacturing process;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7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GMP certificates;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7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certificates of analysis;</w:t>
            </w:r>
          </w:p>
          <w:p w:rsidR="00430954" w:rsidRPr="00B574C7" w:rsidRDefault="003E15E7" w:rsidP="003E15E7">
            <w:pPr>
              <w:pStyle w:val="a5"/>
              <w:numPr>
                <w:ilvl w:val="0"/>
                <w:numId w:val="7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Quality</w:t>
            </w:r>
            <w:r w:rsidR="00430954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 control and other documentation.</w:t>
            </w:r>
          </w:p>
          <w:p w:rsidR="00430954" w:rsidRPr="00B574C7" w:rsidRDefault="00430954" w:rsidP="00430954">
            <w:p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Also:</w:t>
            </w:r>
          </w:p>
          <w:p w:rsidR="00430954" w:rsidRPr="00B574C7" w:rsidRDefault="003E15E7" w:rsidP="003E15E7">
            <w:pPr>
              <w:pStyle w:val="a5"/>
              <w:numPr>
                <w:ilvl w:val="0"/>
                <w:numId w:val="4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T</w:t>
            </w:r>
            <w:r w:rsidR="00430954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ranslation of catalogs from / into English;</w:t>
            </w:r>
          </w:p>
          <w:p w:rsidR="003E15E7" w:rsidRPr="00B574C7" w:rsidRDefault="003E15E7" w:rsidP="003E15E7">
            <w:pPr>
              <w:pStyle w:val="a5"/>
              <w:numPr>
                <w:ilvl w:val="0"/>
                <w:numId w:val="8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Formation of archives and accounting documents in English for foreign partners;</w:t>
            </w:r>
          </w:p>
          <w:p w:rsidR="003E15E7" w:rsidRPr="00B574C7" w:rsidRDefault="003E15E7" w:rsidP="003E15E7">
            <w:pPr>
              <w:pStyle w:val="a5"/>
              <w:numPr>
                <w:ilvl w:val="0"/>
                <w:numId w:val="8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Assistance in the creating, editing and translation of documents for registration of products;</w:t>
            </w:r>
          </w:p>
          <w:p w:rsidR="003E15E7" w:rsidRPr="00B574C7" w:rsidRDefault="003E15E7" w:rsidP="003E15E7">
            <w:pPr>
              <w:pStyle w:val="a5"/>
              <w:numPr>
                <w:ilvl w:val="0"/>
                <w:numId w:val="8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lastRenderedPageBreak/>
              <w:t>Compilation and maintaining of the summary table of sales and product residues in pharmacies;</w:t>
            </w:r>
          </w:p>
          <w:p w:rsidR="00430954" w:rsidRPr="00B574C7" w:rsidRDefault="003E15E7" w:rsidP="003E15E7">
            <w:pPr>
              <w:pStyle w:val="a5"/>
              <w:numPr>
                <w:ilvl w:val="0"/>
                <w:numId w:val="4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P</w:t>
            </w:r>
            <w:r w:rsidR="00430954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roofreading of texts for catalogs for grammar and semantic mistakes;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4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Making contact with designers, print organizations, medical representatives;</w:t>
            </w:r>
          </w:p>
          <w:p w:rsidR="005100ED" w:rsidRPr="00B574C7" w:rsidRDefault="003E15E7" w:rsidP="003E15E7">
            <w:pPr>
              <w:pStyle w:val="a5"/>
              <w:numPr>
                <w:ilvl w:val="0"/>
                <w:numId w:val="4"/>
              </w:numPr>
              <w:spacing w:after="225" w:line="351" w:lineRule="atLeast"/>
              <w:textAlignment w:val="baseline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Preparing letters and documents, r</w:t>
            </w:r>
            <w:r w:rsidR="00430954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eceiving </w:t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and sorting mail and deliveries, a</w:t>
            </w:r>
            <w:r w:rsidR="00430954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ssisting in the planning and prepa</w:t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ration of meetings, conferences, m</w:t>
            </w:r>
            <w:r w:rsidR="00430954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onitoring th</w:t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e use of supplies and equipment and p</w:t>
            </w:r>
            <w:r w:rsidR="00430954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erforming other related duties as required.</w:t>
            </w:r>
          </w:p>
        </w:tc>
      </w:tr>
      <w:tr w:rsidR="005100ED" w:rsidRPr="007910FE" w:rsidTr="004024F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D" w:rsidRPr="00B574C7" w:rsidRDefault="005100ED" w:rsidP="004024F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0954" w:rsidRPr="00B574C7" w:rsidRDefault="00C065F6" w:rsidP="00937337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2012-2013</w:t>
            </w:r>
            <w:r w:rsidR="005100ED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br/>
            </w:r>
            <w:r w:rsidR="00937337" w:rsidRPr="00B574C7">
              <w:rPr>
                <w:rFonts w:ascii="Trebuchet MS" w:eastAsia="Times New Roman" w:hAnsi="Trebuchet MS" w:cs="Times New Roman"/>
                <w:b/>
                <w:color w:val="202020"/>
                <w:sz w:val="20"/>
                <w:szCs w:val="20"/>
                <w:lang w:val="en-US" w:eastAsia="ru-RU"/>
              </w:rPr>
              <w:t>English-speaking assistant</w:t>
            </w:r>
            <w:r w:rsidR="00430954" w:rsidRPr="00B574C7">
              <w:rPr>
                <w:rFonts w:ascii="Trebuchet MS" w:eastAsia="Times New Roman" w:hAnsi="Trebuchet MS" w:cs="Times New Roman"/>
                <w:b/>
                <w:color w:val="202020"/>
                <w:sz w:val="20"/>
                <w:szCs w:val="20"/>
                <w:lang w:val="en-US" w:eastAsia="ru-RU"/>
              </w:rPr>
              <w:t xml:space="preserve"> manager</w:t>
            </w:r>
            <w:r w:rsidR="005100ED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br/>
            </w:r>
            <w:r w:rsidR="00937337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IVIK</w:t>
            </w:r>
            <w:r w:rsidR="003E15E7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 Holding Group</w:t>
            </w:r>
            <w:r w:rsidR="005100ED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 </w:t>
            </w:r>
            <w:r w:rsidR="00937337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Ltd</w:t>
            </w:r>
            <w:r w:rsidR="005100ED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, Kiev</w:t>
            </w:r>
          </w:p>
        </w:tc>
      </w:tr>
      <w:tr w:rsidR="005100ED" w:rsidRPr="007910FE" w:rsidTr="004024F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D" w:rsidRPr="00B574C7" w:rsidRDefault="005100ED" w:rsidP="004024F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0954" w:rsidRPr="00B574C7" w:rsidRDefault="00430954" w:rsidP="003E15E7">
            <w:pPr>
              <w:pStyle w:val="a5"/>
              <w:numPr>
                <w:ilvl w:val="0"/>
                <w:numId w:val="3"/>
              </w:num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Business correspondence with foreign partners in English; 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3"/>
              </w:num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Translation of documents from / into English; 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3"/>
              </w:num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Preparation of necessary documents for foreign partners; 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3"/>
              </w:num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Preparation of necessary documents (scanning, editing); 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3"/>
              </w:num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Organization of business trips of managers; 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3"/>
              </w:num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Organization of corporate events; </w:t>
            </w:r>
          </w:p>
          <w:p w:rsidR="00430954" w:rsidRPr="00B574C7" w:rsidRDefault="00430954" w:rsidP="003E15E7">
            <w:pPr>
              <w:pStyle w:val="a5"/>
              <w:numPr>
                <w:ilvl w:val="0"/>
                <w:numId w:val="3"/>
              </w:num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Personal instructions of director; </w:t>
            </w:r>
          </w:p>
          <w:p w:rsidR="005100ED" w:rsidRPr="00B574C7" w:rsidRDefault="00430954" w:rsidP="003E15E7">
            <w:pPr>
              <w:pStyle w:val="a5"/>
              <w:numPr>
                <w:ilvl w:val="0"/>
                <w:numId w:val="3"/>
              </w:num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Translation</w:t>
            </w:r>
            <w:r w:rsidR="003E15E7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 of</w:t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 periodicals in Ukrainian / Russian language from English to fill the company's website.</w:t>
            </w:r>
          </w:p>
        </w:tc>
      </w:tr>
      <w:tr w:rsidR="005100ED" w:rsidRPr="007910FE" w:rsidTr="004024F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D" w:rsidRPr="00B574C7" w:rsidRDefault="005100ED" w:rsidP="004024F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Additional Skills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15E7" w:rsidRPr="00B574C7" w:rsidRDefault="005100ED" w:rsidP="003E15E7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Languages:</w:t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 </w:t>
            </w:r>
          </w:p>
          <w:p w:rsidR="005100ED" w:rsidRPr="00B574C7" w:rsidRDefault="005100ED" w:rsidP="003E15E7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English – Intermediate Level</w:t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br/>
            </w:r>
            <w:r w:rsidR="003E15E7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French</w:t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 – Elementary Level</w:t>
            </w:r>
          </w:p>
          <w:p w:rsidR="003E15E7" w:rsidRPr="00B574C7" w:rsidRDefault="003E15E7" w:rsidP="003E15E7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Russian –Fluent</w:t>
            </w:r>
          </w:p>
          <w:p w:rsidR="003E15E7" w:rsidRPr="00B574C7" w:rsidRDefault="003E15E7" w:rsidP="003E15E7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Ukrainian - Native speaker</w:t>
            </w:r>
          </w:p>
        </w:tc>
      </w:tr>
      <w:tr w:rsidR="005100ED" w:rsidRPr="007910FE" w:rsidTr="004024F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D" w:rsidRPr="00B574C7" w:rsidRDefault="005100ED" w:rsidP="004024F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0ED" w:rsidRPr="00B574C7" w:rsidRDefault="005100ED" w:rsidP="003E15E7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Computer skills:</w:t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 </w:t>
            </w:r>
            <w:r w:rsidR="003E15E7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Microsoft Office, Outlook, IE, Mozilla, Google Chrome, Opera, Adobe Photoshop, InDesign, Adobe, </w:t>
            </w:r>
            <w:proofErr w:type="spellStart"/>
            <w:r w:rsidR="003E15E7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Trados</w:t>
            </w:r>
            <w:proofErr w:type="spellEnd"/>
            <w:r w:rsidR="003E15E7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3E15E7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Wordfast</w:t>
            </w:r>
            <w:proofErr w:type="spellEnd"/>
            <w:r w:rsidR="003E15E7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.</w:t>
            </w:r>
          </w:p>
        </w:tc>
      </w:tr>
      <w:tr w:rsidR="005100ED" w:rsidRPr="007910FE" w:rsidTr="004024F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D" w:rsidRPr="00B574C7" w:rsidRDefault="005100ED" w:rsidP="004024F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0ED" w:rsidRPr="00B574C7" w:rsidRDefault="005100ED" w:rsidP="005100E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Driving </w:t>
            </w:r>
            <w:r w:rsidR="004024FD"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License</w:t>
            </w: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:</w:t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 Driving </w:t>
            </w:r>
            <w:r w:rsidR="004024FD"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License</w:t>
            </w: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 xml:space="preserve"> Category B</w:t>
            </w:r>
          </w:p>
        </w:tc>
      </w:tr>
      <w:tr w:rsidR="003E15E7" w:rsidRPr="007910FE" w:rsidTr="004024F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5E7" w:rsidRPr="00B574C7" w:rsidRDefault="003E15E7" w:rsidP="004024F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15E7" w:rsidRPr="00B574C7" w:rsidRDefault="004024FD" w:rsidP="005100ED">
            <w:pPr>
              <w:spacing w:after="0" w:line="351" w:lineRule="atLeast"/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Work with the texts for websites (rewriting, copywriting, translation into Russian, Ukrainian, English)</w:t>
            </w:r>
          </w:p>
        </w:tc>
      </w:tr>
      <w:tr w:rsidR="005100ED" w:rsidRPr="007910FE" w:rsidTr="004024FD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0ED" w:rsidRPr="00B574C7" w:rsidRDefault="005100ED" w:rsidP="004024F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References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0ED" w:rsidRPr="00B574C7" w:rsidRDefault="005100ED" w:rsidP="005100ED">
            <w:pPr>
              <w:spacing w:after="0" w:line="351" w:lineRule="atLeast"/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</w:pPr>
            <w:r w:rsidRPr="00B574C7">
              <w:rPr>
                <w:rFonts w:ascii="Trebuchet MS" w:eastAsia="Times New Roman" w:hAnsi="Trebuchet MS" w:cs="Times New Roman"/>
                <w:color w:val="202020"/>
                <w:sz w:val="20"/>
                <w:szCs w:val="20"/>
                <w:lang w:val="en-US" w:eastAsia="ru-RU"/>
              </w:rPr>
              <w:t>References are available on request</w:t>
            </w:r>
          </w:p>
        </w:tc>
      </w:tr>
    </w:tbl>
    <w:p w:rsidR="001E2E55" w:rsidRPr="004024FD" w:rsidRDefault="001E2E55">
      <w:pPr>
        <w:rPr>
          <w:lang w:val="en-US"/>
        </w:rPr>
      </w:pPr>
      <w:bookmarkStart w:id="0" w:name="_GoBack"/>
      <w:bookmarkEnd w:id="0"/>
    </w:p>
    <w:sectPr w:rsidR="001E2E55" w:rsidRPr="0040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66B"/>
    <w:multiLevelType w:val="hybridMultilevel"/>
    <w:tmpl w:val="F314E6D8"/>
    <w:lvl w:ilvl="0" w:tplc="60A27A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5BA2"/>
    <w:multiLevelType w:val="hybridMultilevel"/>
    <w:tmpl w:val="2D9ABF02"/>
    <w:lvl w:ilvl="0" w:tplc="C854CC2C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260D"/>
    <w:multiLevelType w:val="hybridMultilevel"/>
    <w:tmpl w:val="15B4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7685"/>
    <w:multiLevelType w:val="hybridMultilevel"/>
    <w:tmpl w:val="79BCB6BE"/>
    <w:lvl w:ilvl="0" w:tplc="FBAC843C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52A55"/>
    <w:multiLevelType w:val="hybridMultilevel"/>
    <w:tmpl w:val="83DA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130A6"/>
    <w:multiLevelType w:val="hybridMultilevel"/>
    <w:tmpl w:val="1CFC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321C8"/>
    <w:multiLevelType w:val="hybridMultilevel"/>
    <w:tmpl w:val="62D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A4DD8"/>
    <w:multiLevelType w:val="hybridMultilevel"/>
    <w:tmpl w:val="2086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ED"/>
    <w:rsid w:val="001E2E55"/>
    <w:rsid w:val="003E15E7"/>
    <w:rsid w:val="004024FD"/>
    <w:rsid w:val="00430954"/>
    <w:rsid w:val="005100ED"/>
    <w:rsid w:val="00692F9E"/>
    <w:rsid w:val="007910FE"/>
    <w:rsid w:val="00937337"/>
    <w:rsid w:val="00B574C7"/>
    <w:rsid w:val="00C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0ED"/>
    <w:rPr>
      <w:b/>
      <w:bCs/>
    </w:rPr>
  </w:style>
  <w:style w:type="character" w:customStyle="1" w:styleId="apple-converted-space">
    <w:name w:val="apple-converted-space"/>
    <w:basedOn w:val="a0"/>
    <w:rsid w:val="005100ED"/>
  </w:style>
  <w:style w:type="paragraph" w:styleId="a5">
    <w:name w:val="List Paragraph"/>
    <w:basedOn w:val="a"/>
    <w:uiPriority w:val="34"/>
    <w:qFormat/>
    <w:rsid w:val="003E15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0ED"/>
    <w:rPr>
      <w:b/>
      <w:bCs/>
    </w:rPr>
  </w:style>
  <w:style w:type="character" w:customStyle="1" w:styleId="apple-converted-space">
    <w:name w:val="apple-converted-space"/>
    <w:basedOn w:val="a0"/>
    <w:rsid w:val="005100ED"/>
  </w:style>
  <w:style w:type="paragraph" w:styleId="a5">
    <w:name w:val="List Paragraph"/>
    <w:basedOn w:val="a"/>
    <w:uiPriority w:val="34"/>
    <w:qFormat/>
    <w:rsid w:val="003E15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4</cp:revision>
  <dcterms:created xsi:type="dcterms:W3CDTF">2015-07-13T13:15:00Z</dcterms:created>
  <dcterms:modified xsi:type="dcterms:W3CDTF">2015-07-14T08:43:00Z</dcterms:modified>
</cp:coreProperties>
</file>