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ascii="Helvetica" w:hAnsi="Helvetica"/>
          <w:lang w:val="en-US"/>
        </w:rPr>
        <w:t xml:space="preserve">(+44) </w:t>
      </w:r>
      <w:r>
        <w:rPr>
          <w:rFonts w:ascii="Helvetica" w:hAnsi="Helvetica"/>
          <w:color w:val="222222"/>
          <w:u w:val="none" w:color="222222"/>
          <w:lang w:val="en-US"/>
        </w:rPr>
        <w:t>07514806094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ascii="Helvetica" w:hAnsi="Helvetica"/>
          <w:lang w:val="en-US"/>
        </w:rPr>
        <w:t>matthew.fletcher@eigonihonyaku.com</w:t>
      </w:r>
      <w:r>
        <w:rPr>
          <w:rFonts w:eastAsia="Helvetica" w:cs="Helvetica" w:ascii="Helvetica" w:hAnsi="Helvetica"/>
          <w:color w:val="222222"/>
          <w:u w:val="none" w:color="222222"/>
        </w:rPr>
        <w:br/>
      </w:r>
      <w:r>
        <w:rPr>
          <w:rFonts w:ascii="Helvetica" w:hAnsi="Helvetica"/>
          <w:color w:val="222222"/>
          <w:u w:val="none" w:color="222222"/>
          <w:lang w:val="en-US"/>
        </w:rPr>
        <w:t>www.eigonihonyaku.com</w:t>
      </w:r>
      <w:r>
        <w:rPr>
          <w:rFonts w:eastAsia="Helvetica" w:cs="Helvetica" w:ascii="Helvetica" w:hAnsi="Helvetica"/>
        </w:rPr>
        <w:br/>
      </w:r>
      <w:r>
        <w:rPr>
          <w:rFonts w:ascii="Helvetica" w:hAnsi="Helvetica"/>
          <w:lang w:val="en-US"/>
        </w:rPr>
        <w:t>https://uk.linkedin.com/pub/matthew-fletcher/26/8a0/4b2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Helvetica" w:hAnsi="Helvetica"/>
          <w:lang w:val="en-US"/>
        </w:rPr>
        <w:t>Translator of Japanese to English with over 5 years of professional experience. Trained at University of Oxford and Osaka University. Possess a breadth of professional translation experience, having dealt with academic, literary, economic, and financial material.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Helvetica" w:hAnsi="Helvetica"/>
          <w:b/>
          <w:bCs/>
          <w:color w:val="222222"/>
          <w:u w:val="none" w:color="222222"/>
          <w:lang w:val="en-US"/>
        </w:rPr>
        <w:t>EDUCATION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Helvetica" w:hAnsi="Helvetica"/>
          <w:color w:val="222222"/>
          <w:u w:val="single" w:color="222222"/>
          <w:lang w:val="en-US"/>
        </w:rPr>
        <w:t>University of Oxford (2005-2010)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Helvetica" w:hAnsi="Helvetica"/>
          <w:color w:val="222222"/>
          <w:u w:val="none" w:color="222222"/>
          <w:lang w:val="en-US"/>
        </w:rPr>
        <w:t>BA(Hons) –Major in East Asian Studies with Japanese 2(i)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Helvetica" w:hAnsi="Helvetica"/>
          <w:color w:val="222222"/>
          <w:u w:val="none" w:color="222222"/>
          <w:lang w:val="en-US"/>
        </w:rPr>
        <w:t>Awarded 1</w:t>
      </w:r>
      <w:r>
        <w:rPr>
          <w:rFonts w:ascii="Helvetica" w:hAnsi="Helvetica"/>
          <w:color w:val="222222"/>
          <w:u w:val="none" w:color="222222"/>
          <w:vertAlign w:val="superscript"/>
          <w:lang w:val="en-US"/>
        </w:rPr>
        <w:t>st</w:t>
      </w:r>
      <w:r>
        <w:rPr>
          <w:rFonts w:ascii="Helvetica" w:hAnsi="Helvetica"/>
          <w:color w:val="222222"/>
          <w:u w:val="none" w:color="222222"/>
          <w:lang w:val="en-US"/>
        </w:rPr>
        <w:t xml:space="preserve"> for dissertation entitled ‘Commodity Price Movements during the Tokugawa Period with a focus on the D</w:t>
      </w:r>
      <w:r>
        <w:rPr>
          <w:rFonts w:ascii="Lucida Grande" w:hAnsi="Lucida Grande"/>
          <w:lang w:val="en-US"/>
        </w:rPr>
        <w:t>ō</w:t>
      </w:r>
      <w:r>
        <w:rPr>
          <w:rFonts w:ascii="Helvetica" w:hAnsi="Helvetica"/>
          <w:color w:val="222222"/>
          <w:u w:val="none" w:color="222222"/>
          <w:lang w:val="en-US"/>
        </w:rPr>
        <w:t>jima Rice Exchange’ and 1</w:t>
      </w:r>
      <w:r>
        <w:rPr>
          <w:rFonts w:ascii="Helvetica" w:hAnsi="Helvetica"/>
          <w:color w:val="222222"/>
          <w:u w:val="none" w:color="222222"/>
          <w:vertAlign w:val="superscript"/>
          <w:lang w:val="en-US"/>
        </w:rPr>
        <w:t>sts</w:t>
      </w:r>
      <w:r>
        <w:rPr>
          <w:rFonts w:ascii="Helvetica" w:hAnsi="Helvetica"/>
          <w:color w:val="222222"/>
          <w:u w:val="none" w:color="222222"/>
          <w:lang w:val="en-US"/>
        </w:rPr>
        <w:t xml:space="preserve"> in all Japanese to English Translation papers.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Helvetica" w:hAnsi="Helvetica"/>
          <w:color w:val="222222"/>
          <w:u w:val="single" w:color="222222"/>
          <w:lang w:val="en-US"/>
        </w:rPr>
        <w:t>Shenzhen University (2013),</w:t>
      </w:r>
      <w:r>
        <w:rPr>
          <w:rFonts w:ascii="Helvetica" w:hAnsi="Helvetica"/>
          <w:u w:val="single" w:color="000000"/>
          <w:lang w:val="en-US"/>
        </w:rPr>
        <w:t xml:space="preserve"> Osaka University (2009), Kwansei Gakuin University (2006)</w:t>
      </w:r>
    </w:p>
    <w:p>
      <w:pPr>
        <w:pStyle w:val="NoSpacing"/>
        <w:rPr/>
      </w:pPr>
      <w:r>
        <w:rPr>
          <w:rFonts w:ascii="Helvetica" w:hAnsi="Helvetica"/>
          <w:lang w:val="en-US"/>
        </w:rPr>
        <w:t>Chinese/Japanese Language Programs (respectively)</w:t>
      </w:r>
      <w:r>
        <w:rPr>
          <w:rFonts w:eastAsia="Helvetica" w:cs="Helvetica" w:ascii="Helvetica" w:hAnsi="Helvetica"/>
        </w:rPr>
        <w:br/>
      </w:r>
      <w:r>
        <w:rPr>
          <w:rFonts w:ascii="Helvetica" w:hAnsi="Helvetica"/>
          <w:lang w:val="en-US"/>
        </w:rPr>
        <w:t>- Awarded MEXT Scholarship</w:t>
      </w:r>
    </w:p>
    <w:p>
      <w:pPr>
        <w:pStyle w:val="NoSpacing"/>
        <w:rPr/>
      </w:pPr>
      <w:r>
        <w:rPr>
          <w:rFonts w:ascii="Helvetica" w:hAnsi="Helvetica"/>
          <w:u w:val="single" w:color="000000"/>
          <w:lang w:val="en-US"/>
        </w:rPr>
        <w:t>London School of Business &amp; Finance</w:t>
      </w:r>
      <w:r>
        <w:rPr>
          <w:rFonts w:eastAsia="Helvetica" w:cs="Helvetica" w:ascii="Helvetica" w:hAnsi="Helvetica"/>
          <w:u w:val="single" w:color="000000"/>
        </w:rPr>
        <w:br/>
      </w:r>
      <w:r>
        <w:rPr>
          <w:rFonts w:ascii="Helvetica" w:hAnsi="Helvetica"/>
          <w:u w:val="none" w:color="000000"/>
          <w:lang w:val="en-US"/>
        </w:rPr>
        <w:t>ACCA Accounting and Finance: F1 (accountant in business), F2 (management accounting), F3 (financial accounting)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Helvetica" w:cs="Helvetica" w:ascii="Helvetica" w:hAnsi="Helvetica"/>
          <w:color w:val="222222"/>
          <w:u w:val="none" w:color="222222"/>
        </w:rPr>
        <w:tab/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Helvetica" w:hAnsi="Helvetica"/>
          <w:b/>
          <w:bCs/>
          <w:color w:val="222222"/>
          <w:u w:val="none" w:color="222222"/>
          <w:lang w:val="en-US"/>
        </w:rPr>
        <w:t>TRANSLATION HISTORY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Helvetica" w:hAnsi="Helvetica"/>
          <w:color w:val="222222"/>
          <w:u w:val="none" w:color="222222"/>
          <w:lang w:val="en-US"/>
        </w:rPr>
        <w:t>Aug 2012 – Current</w:t>
      </w:r>
      <w:r>
        <w:rPr>
          <w:rFonts w:eastAsia="Helvetica" w:cs="Helvetica" w:ascii="Helvetica" w:hAnsi="Helvetica"/>
          <w:color w:val="222222"/>
          <w:u w:val="none" w:color="222222"/>
        </w:rPr>
        <w:tab/>
        <w:tab/>
        <w:tab/>
        <w:tab/>
      </w:r>
      <w:r>
        <w:rPr>
          <w:rFonts w:ascii="Helvetica" w:hAnsi="Helvetica"/>
          <w:lang w:val="en-US"/>
        </w:rPr>
        <w:t>EigoniHonyaku.com</w:t>
      </w:r>
      <w:r>
        <w:rPr>
          <w:rFonts w:ascii="Helvetica" w:hAnsi="Helvetica"/>
          <w:color w:val="222222"/>
          <w:u w:val="none" w:color="222222"/>
          <w:lang w:val="en-US"/>
        </w:rPr>
        <w:t xml:space="preserve">, </w:t>
      </w:r>
      <w:r>
        <w:rPr>
          <w:rFonts w:ascii="Helvetica" w:hAnsi="Helvetica"/>
          <w:lang w:val="en-US"/>
        </w:rPr>
        <w:t>Edisense: Crimson Interactive Pvt. Ltd.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Helvetica" w:hAnsi="Helvetica"/>
          <w:color w:val="222222"/>
          <w:u w:val="single" w:color="222222"/>
          <w:lang w:val="en-US"/>
        </w:rPr>
        <w:t>Freelance Translator (Jap-Eng)</w:t>
      </w:r>
    </w:p>
    <w:p>
      <w:pPr>
        <w:pStyle w:val="NoSpacing"/>
        <w:numPr>
          <w:ilvl w:val="0"/>
          <w:numId w:val="1"/>
        </w:numPr>
        <w:shd w:fill="FFFFFF" w:val="clear"/>
        <w:bidi w:val="0"/>
        <w:spacing w:lineRule="auto" w:line="240" w:before="0" w:after="0"/>
        <w:ind w:left="330" w:right="0" w:hanging="330"/>
        <w:jc w:val="both"/>
        <w:rPr>
          <w:rFonts w:ascii="Helvetica" w:hAnsi="Helvetica"/>
          <w:b/>
          <w:b/>
          <w:bCs/>
          <w:lang w:val="en-US"/>
        </w:rPr>
      </w:pPr>
      <w:r>
        <w:rPr>
          <w:rFonts w:ascii="Helvetica" w:hAnsi="Helvetica"/>
          <w:b w:val="false"/>
          <w:bCs w:val="false"/>
          <w:lang w:val="en-US"/>
        </w:rPr>
        <w:t>Translate documents from Japanese to English, ranging from short projects of less than 1,000 characters to those containing anything upwards of 20,000 characters or more</w:t>
      </w:r>
    </w:p>
    <w:p>
      <w:pPr>
        <w:pStyle w:val="NoSpacing"/>
        <w:numPr>
          <w:ilvl w:val="0"/>
          <w:numId w:val="1"/>
        </w:numPr>
        <w:shd w:fill="FFFFFF" w:val="clear"/>
        <w:bidi w:val="0"/>
        <w:spacing w:lineRule="auto" w:line="240" w:before="0" w:after="0"/>
        <w:ind w:left="330" w:right="0" w:hanging="330"/>
        <w:jc w:val="both"/>
        <w:rPr>
          <w:rFonts w:ascii="Helvetica" w:hAnsi="Helvetica"/>
          <w:b/>
          <w:b/>
          <w:bCs/>
          <w:lang w:val="en-US"/>
        </w:rPr>
      </w:pPr>
      <w:r>
        <w:rPr>
          <w:rFonts w:ascii="Helvetica" w:hAnsi="Helvetica"/>
          <w:b w:val="false"/>
          <w:bCs w:val="false"/>
          <w:lang w:val="en-US"/>
        </w:rPr>
        <w:t>Deal with short-term assignments with close deadlines and long-term assignments that involve working consistently over several weeks/months</w:t>
      </w:r>
    </w:p>
    <w:p>
      <w:pPr>
        <w:pStyle w:val="NoSpacing"/>
        <w:numPr>
          <w:ilvl w:val="0"/>
          <w:numId w:val="1"/>
        </w:numPr>
        <w:shd w:fill="FFFFFF" w:val="clear"/>
        <w:bidi w:val="0"/>
        <w:spacing w:lineRule="auto" w:line="240"/>
        <w:ind w:left="330" w:right="0" w:hanging="330"/>
        <w:jc w:val="both"/>
        <w:rPr>
          <w:rFonts w:ascii="Helvetica" w:hAnsi="Helvetica"/>
          <w:b/>
          <w:b/>
          <w:bCs/>
          <w:lang w:val="en-US"/>
        </w:rPr>
      </w:pPr>
      <w:r>
        <w:rPr>
          <w:rFonts w:ascii="Helvetica" w:hAnsi="Helvetica"/>
          <w:b w:val="false"/>
          <w:bCs w:val="false"/>
          <w:lang w:val="en-US"/>
        </w:rPr>
        <w:t>Respond to clients’ concerns or queries in a timely and courteous manner.</w:t>
      </w:r>
    </w:p>
    <w:p>
      <w:pPr>
        <w:pStyle w:val="NoSpacing"/>
        <w:shd w:fill="FFFFFF" w:val="clear"/>
        <w:tabs>
          <w:tab w:val="left" w:pos="90" w:leader="none"/>
        </w:tabs>
        <w:jc w:val="both"/>
        <w:rPr/>
      </w:pPr>
      <w:r>
        <w:rPr>
          <w:rFonts w:ascii="Helvetica" w:hAnsi="Helvetica"/>
          <w:color w:val="222222"/>
          <w:u w:val="none" w:color="222222"/>
          <w:lang w:val="en-US"/>
        </w:rPr>
        <w:t>April 2011 – May 2012</w:t>
        <w:tab/>
        <w:tab/>
        <w:tab/>
      </w:r>
      <w:r>
        <w:rPr>
          <w:rFonts w:ascii="Helvetica" w:hAnsi="Helvetica"/>
          <w:lang w:val="en-US"/>
        </w:rPr>
        <w:t>Nebula Group Ltd., Hong Kong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Helvetica" w:hAnsi="Helvetica"/>
          <w:color w:val="222222"/>
          <w:u w:val="single" w:color="222222"/>
          <w:lang w:val="en-US"/>
        </w:rPr>
        <w:t>Chief Editor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Helvetica" w:hAnsi="Helvetica"/>
          <w:lang w:val="en-US"/>
        </w:rPr>
      </w:pPr>
      <w:r>
        <w:rPr>
          <w:rFonts w:ascii="Helvetica" w:hAnsi="Helvetica"/>
          <w:color w:val="222222"/>
          <w:u w:val="none" w:color="222222"/>
          <w:lang w:val="en-US"/>
        </w:rPr>
        <w:t xml:space="preserve">A full-time in-house position; headed a team of several editors.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Helvetica" w:hAnsi="Helvetica"/>
          <w:lang w:val="en-US"/>
        </w:rPr>
      </w:pPr>
      <w:r>
        <w:rPr>
          <w:rFonts w:ascii="Helvetica" w:hAnsi="Helvetica"/>
          <w:color w:val="222222"/>
          <w:u w:val="none" w:color="222222"/>
          <w:lang w:val="en-US"/>
        </w:rPr>
        <w:t>W</w:t>
      </w:r>
      <w:r>
        <w:rPr>
          <w:rFonts w:ascii="Helvetica" w:hAnsi="Helvetica"/>
          <w:lang w:val="en-US"/>
        </w:rPr>
        <w:t xml:space="preserve">rote, proofread, and edited materials for an online language-learning platform, a column in the SCMP (South China Morning Post), and material for the company’s marketing department (FMO see: </w:t>
      </w:r>
      <w:r>
        <w:rPr>
          <w:rFonts w:ascii="Helvetica" w:hAnsi="Helvetica"/>
          <w:sz w:val="22"/>
          <w:szCs w:val="22"/>
          <w:lang w:val="en-US"/>
        </w:rPr>
        <w:t>http://www.i-learner.com.hk/new_index.php</w:t>
      </w:r>
      <w:r>
        <w:rPr>
          <w:rFonts w:ascii="Helvetica" w:hAnsi="Helvetica"/>
          <w:lang w:val="en-US"/>
        </w:rPr>
        <w:t>).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Helvetica" w:hAnsi="Helvetica"/>
          <w:lang w:val="en-US"/>
        </w:rPr>
        <w:t xml:space="preserve"> </w:t>
      </w:r>
    </w:p>
    <w:p>
      <w:pPr>
        <w:pStyle w:val="NoSpacing"/>
        <w:shd w:fill="FFFFFF" w:val="clear"/>
        <w:tabs>
          <w:tab w:val="left" w:pos="90" w:leader="none"/>
        </w:tabs>
        <w:jc w:val="both"/>
        <w:rPr/>
      </w:pPr>
      <w:r>
        <w:rPr>
          <w:rFonts w:ascii="Helvetica" w:hAnsi="Helvetica"/>
          <w:color w:val="222222"/>
          <w:u w:val="none" w:color="222222"/>
          <w:lang w:val="en-US"/>
        </w:rPr>
        <w:t>October 2010 – February 2011</w:t>
        <w:tab/>
        <w:tab/>
      </w:r>
      <w:r>
        <w:rPr>
          <w:rFonts w:ascii="Helvetica" w:hAnsi="Helvetica"/>
          <w:lang w:val="en-US"/>
        </w:rPr>
        <w:t>Freelancer.com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Helvetica" w:hAnsi="Helvetica"/>
          <w:color w:val="222222"/>
          <w:u w:val="single" w:color="222222"/>
          <w:lang w:val="en-US"/>
        </w:rPr>
        <w:t>Writer and Japanese translator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Translated the novel ‘</w:t>
      </w:r>
      <w:r>
        <w:rPr>
          <w:rFonts w:ascii="Helvetica" w:hAnsi="Helvetica"/>
          <w:i/>
          <w:iCs/>
          <w:lang w:val="en-US"/>
        </w:rPr>
        <w:t>Shi ga futari wo wakatsu made</w:t>
      </w:r>
      <w:r>
        <w:rPr>
          <w:rFonts w:ascii="Helvetica" w:hAnsi="Helvetica"/>
          <w:lang w:val="en-US"/>
        </w:rPr>
        <w:t>’ by Sakita Sakae for a private client.</w:t>
      </w:r>
    </w:p>
    <w:p>
      <w:pPr>
        <w:pStyle w:val="NoSpacing"/>
        <w:numPr>
          <w:ilvl w:val="0"/>
          <w:numId w:val="4"/>
        </w:numPr>
        <w:shd w:fill="FFFFFF" w:val="clear"/>
        <w:bidi w:val="0"/>
        <w:spacing w:lineRule="auto" w:line="240" w:before="0" w:after="0"/>
        <w:ind w:left="330" w:right="0" w:hanging="330"/>
        <w:jc w:val="both"/>
        <w:rPr/>
      </w:pPr>
      <w:r>
        <w:rPr>
          <w:rFonts w:ascii="Helvetica" w:hAnsi="Helvetica"/>
          <w:color w:val="000000"/>
          <w:lang w:val="en-US"/>
        </w:rPr>
        <w:t>Negotiated payment and deadlines and corresponded regularly with the clients through Google tools and the Freelancer website.</w:t>
      </w:r>
    </w:p>
    <w:sectPr>
      <w:headerReference w:type="default" r:id="rId2"/>
      <w:footerReference w:type="default" r:id="rId3"/>
      <w:type w:val="nextPage"/>
      <w:pgSz w:w="11906" w:h="16838"/>
      <w:pgMar w:left="1276" w:right="1274" w:header="567" w:top="727" w:footer="591" w:bottom="1440" w:gutter="0"/>
      <w:pgNumType w:fmt="decimal"/>
      <w:formProt w:val="false"/>
      <w:textDirection w:val="lrTb"/>
      <w:bidi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ucida Grande">
    <w:charset w:val="01"/>
    <w:family w:val="roman"/>
    <w:pitch w:val="variable"/>
  </w:font>
  <w:font w:name="Trebuchet M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shd w:fill="FFFFFF" w:val="clear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hd w:fill="FFFFFF" w:val="clear"/>
      <w:spacing w:before="0" w:after="200"/>
      <w:jc w:val="center"/>
      <w:rPr/>
    </w:pPr>
    <w:r>
      <w:rPr>
        <w:rFonts w:ascii="Helvetica" w:hAnsi="Helvetica"/>
        <w:sz w:val="24"/>
        <w:szCs w:val="24"/>
        <w:lang w:val="en-US"/>
      </w:rPr>
      <w:t>[JAPANESE LANGUAGE LOCALISATION SPECIALIST]</w:t>
    </w:r>
    <w:r>
      <w:rPr>
        <w:rFonts w:eastAsia="Helvetica" w:cs="Helvetica" w:ascii="Helvetica" w:hAnsi="Helvetica"/>
        <w:sz w:val="24"/>
        <w:szCs w:val="24"/>
      </w:rPr>
      <w:br/>
    </w:r>
    <w:r>
      <w:rPr>
        <w:rFonts w:ascii="Helvetica" w:hAnsi="Helvetica"/>
        <w:sz w:val="24"/>
        <w:szCs w:val="24"/>
        <w:lang w:val="en-US"/>
      </w:rPr>
      <w:t>MATTHEW WILLIAM FLETCHER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33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/>
        <w:iCs w:val="false"/>
        <w:bCs w:val="false"/>
        <w:w w:val="100"/>
        <w:emboss w:val="false"/>
        <w:imprint w:val="false"/>
        <w:rFonts w:cs="Trebuchet MS"/>
      </w:rPr>
    </w:lvl>
    <w:lvl w:ilvl="1">
      <w:start w:val="1"/>
      <w:numFmt w:val="bullet"/>
      <w:lvlText w:val="o"/>
      <w:lvlJc w:val="left"/>
      <w:pPr>
        <w:tabs>
          <w:tab w:val="num" w:pos="90"/>
        </w:tabs>
        <w:ind w:left="141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2">
      <w:start w:val="1"/>
      <w:numFmt w:val="bullet"/>
      <w:lvlText w:val="▪"/>
      <w:lvlJc w:val="left"/>
      <w:pPr>
        <w:tabs>
          <w:tab w:val="num" w:pos="90"/>
        </w:tabs>
        <w:ind w:left="213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3">
      <w:start w:val="1"/>
      <w:numFmt w:val="bullet"/>
      <w:lvlText w:val="•"/>
      <w:lvlJc w:val="left"/>
      <w:pPr>
        <w:tabs>
          <w:tab w:val="num" w:pos="90"/>
        </w:tabs>
        <w:ind w:left="285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4">
      <w:start w:val="1"/>
      <w:numFmt w:val="bullet"/>
      <w:lvlText w:val="o"/>
      <w:lvlJc w:val="left"/>
      <w:pPr>
        <w:tabs>
          <w:tab w:val="num" w:pos="90"/>
        </w:tabs>
        <w:ind w:left="357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5">
      <w:start w:val="1"/>
      <w:numFmt w:val="bullet"/>
      <w:lvlText w:val="▪"/>
      <w:lvlJc w:val="left"/>
      <w:pPr>
        <w:tabs>
          <w:tab w:val="num" w:pos="90"/>
        </w:tabs>
        <w:ind w:left="429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6">
      <w:start w:val="1"/>
      <w:numFmt w:val="bullet"/>
      <w:lvlText w:val="•"/>
      <w:lvlJc w:val="left"/>
      <w:pPr>
        <w:tabs>
          <w:tab w:val="num" w:pos="90"/>
        </w:tabs>
        <w:ind w:left="501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7">
      <w:start w:val="1"/>
      <w:numFmt w:val="bullet"/>
      <w:lvlText w:val="o"/>
      <w:lvlJc w:val="left"/>
      <w:pPr>
        <w:tabs>
          <w:tab w:val="num" w:pos="90"/>
        </w:tabs>
        <w:ind w:left="573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8">
      <w:start w:val="1"/>
      <w:numFmt w:val="bullet"/>
      <w:lvlText w:val="▪"/>
      <w:lvlJc w:val="left"/>
      <w:pPr>
        <w:tabs>
          <w:tab w:val="num" w:pos="90"/>
        </w:tabs>
        <w:ind w:left="645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</w:abstractNum>
  <w:abstractNum w:abstractNumId="2">
    <w:lvl w:ilvl="0">
      <w:start w:val="1"/>
      <w:numFmt w:val="bullet"/>
      <w:lvlText w:val="-"/>
      <w:lvlJc w:val="left"/>
      <w:pPr>
        <w:ind w:left="33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1">
      <w:start w:val="1"/>
      <w:numFmt w:val="bullet"/>
      <w:lvlText w:val="o"/>
      <w:lvlJc w:val="left"/>
      <w:pPr>
        <w:ind w:left="141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2">
      <w:start w:val="1"/>
      <w:numFmt w:val="bullet"/>
      <w:lvlText w:val="▪"/>
      <w:lvlJc w:val="left"/>
      <w:pPr>
        <w:ind w:left="213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3">
      <w:start w:val="1"/>
      <w:numFmt w:val="bullet"/>
      <w:lvlText w:val="•"/>
      <w:lvlJc w:val="left"/>
      <w:pPr>
        <w:ind w:left="285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4">
      <w:start w:val="1"/>
      <w:numFmt w:val="bullet"/>
      <w:lvlText w:val="o"/>
      <w:lvlJc w:val="left"/>
      <w:pPr>
        <w:ind w:left="357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5">
      <w:start w:val="1"/>
      <w:numFmt w:val="bullet"/>
      <w:lvlText w:val="▪"/>
      <w:lvlJc w:val="left"/>
      <w:pPr>
        <w:ind w:left="429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6">
      <w:start w:val="1"/>
      <w:numFmt w:val="bullet"/>
      <w:lvlText w:val="•"/>
      <w:lvlJc w:val="left"/>
      <w:pPr>
        <w:ind w:left="501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7">
      <w:start w:val="1"/>
      <w:numFmt w:val="bullet"/>
      <w:lvlText w:val="o"/>
      <w:lvlJc w:val="left"/>
      <w:pPr>
        <w:ind w:left="573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8">
      <w:start w:val="1"/>
      <w:numFmt w:val="bullet"/>
      <w:lvlText w:val="▪"/>
      <w:lvlJc w:val="left"/>
      <w:pPr>
        <w:ind w:left="645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</w:abstractNum>
  <w:abstractNum w:abstractNumId="3">
    <w:lvl w:ilvl="0">
      <w:start w:val="1"/>
      <w:numFmt w:val="bullet"/>
      <w:lvlText w:val="-"/>
      <w:lvlJc w:val="left"/>
      <w:pPr>
        <w:ind w:left="33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1">
      <w:start w:val="1"/>
      <w:numFmt w:val="bullet"/>
      <w:lvlText w:val="o"/>
      <w:lvlJc w:val="left"/>
      <w:pPr>
        <w:ind w:left="141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2">
      <w:start w:val="1"/>
      <w:numFmt w:val="bullet"/>
      <w:lvlText w:val="▪"/>
      <w:lvlJc w:val="left"/>
      <w:pPr>
        <w:ind w:left="213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3">
      <w:start w:val="1"/>
      <w:numFmt w:val="bullet"/>
      <w:lvlText w:val="•"/>
      <w:lvlJc w:val="left"/>
      <w:pPr>
        <w:ind w:left="285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4">
      <w:start w:val="1"/>
      <w:numFmt w:val="bullet"/>
      <w:lvlText w:val="o"/>
      <w:lvlJc w:val="left"/>
      <w:pPr>
        <w:ind w:left="357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5">
      <w:start w:val="1"/>
      <w:numFmt w:val="bullet"/>
      <w:lvlText w:val="▪"/>
      <w:lvlJc w:val="left"/>
      <w:pPr>
        <w:ind w:left="429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6">
      <w:start w:val="1"/>
      <w:numFmt w:val="bullet"/>
      <w:lvlText w:val="•"/>
      <w:lvlJc w:val="left"/>
      <w:pPr>
        <w:ind w:left="501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7">
      <w:start w:val="1"/>
      <w:numFmt w:val="bullet"/>
      <w:lvlText w:val="o"/>
      <w:lvlJc w:val="left"/>
      <w:pPr>
        <w:ind w:left="573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8">
      <w:start w:val="1"/>
      <w:numFmt w:val="bullet"/>
      <w:lvlText w:val="▪"/>
      <w:lvlJc w:val="left"/>
      <w:pPr>
        <w:ind w:left="645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</w:abstractNum>
  <w:abstractNum w:abstractNumId="4">
    <w:lvl w:ilvl="0">
      <w:start w:val="1"/>
      <w:numFmt w:val="bullet"/>
      <w:lvlText w:val="-"/>
      <w:lvlJc w:val="left"/>
      <w:pPr>
        <w:ind w:left="33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1">
      <w:start w:val="1"/>
      <w:numFmt w:val="bullet"/>
      <w:lvlText w:val="o"/>
      <w:lvlJc w:val="left"/>
      <w:pPr>
        <w:tabs>
          <w:tab w:val="num" w:pos="90"/>
        </w:tabs>
        <w:ind w:left="141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2">
      <w:start w:val="1"/>
      <w:numFmt w:val="bullet"/>
      <w:lvlText w:val="▪"/>
      <w:lvlJc w:val="left"/>
      <w:pPr>
        <w:tabs>
          <w:tab w:val="num" w:pos="90"/>
        </w:tabs>
        <w:ind w:left="213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3">
      <w:start w:val="1"/>
      <w:numFmt w:val="bullet"/>
      <w:lvlText w:val="•"/>
      <w:lvlJc w:val="left"/>
      <w:pPr>
        <w:tabs>
          <w:tab w:val="num" w:pos="90"/>
        </w:tabs>
        <w:ind w:left="285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4">
      <w:start w:val="1"/>
      <w:numFmt w:val="bullet"/>
      <w:lvlText w:val="o"/>
      <w:lvlJc w:val="left"/>
      <w:pPr>
        <w:tabs>
          <w:tab w:val="num" w:pos="90"/>
        </w:tabs>
        <w:ind w:left="357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5">
      <w:start w:val="1"/>
      <w:numFmt w:val="bullet"/>
      <w:lvlText w:val="▪"/>
      <w:lvlJc w:val="left"/>
      <w:pPr>
        <w:tabs>
          <w:tab w:val="num" w:pos="90"/>
        </w:tabs>
        <w:ind w:left="429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6">
      <w:start w:val="1"/>
      <w:numFmt w:val="bullet"/>
      <w:lvlText w:val="•"/>
      <w:lvlJc w:val="left"/>
      <w:pPr>
        <w:tabs>
          <w:tab w:val="num" w:pos="90"/>
        </w:tabs>
        <w:ind w:left="501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7">
      <w:start w:val="1"/>
      <w:numFmt w:val="bullet"/>
      <w:lvlText w:val="o"/>
      <w:lvlJc w:val="left"/>
      <w:pPr>
        <w:tabs>
          <w:tab w:val="num" w:pos="90"/>
        </w:tabs>
        <w:ind w:left="573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  <w:lvl w:ilvl="8">
      <w:start w:val="1"/>
      <w:numFmt w:val="bullet"/>
      <w:lvlText w:val="▪"/>
      <w:lvlJc w:val="left"/>
      <w:pPr>
        <w:tabs>
          <w:tab w:val="num" w:pos="90"/>
        </w:tabs>
        <w:ind w:left="6450" w:hanging="330"/>
      </w:pPr>
      <w:rPr>
        <w:rFonts w:ascii="Trebuchet MS" w:hAnsi="Trebuchet MS" w:cs="Trebuchet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b w:val="false"/>
        <w:iCs w:val="false"/>
        <w:bCs w:val="false"/>
        <w:w w:val="100"/>
        <w:emboss w:val="false"/>
        <w:imprint w:val="false"/>
        <w:rFonts w:cs="Trebuchet M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sz w:val="24"/>
        <w:lang w:val="en-US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0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Internet Link"/>
    <w:rPr>
      <w:u w:val="single" w:color="00000A"/>
    </w:rPr>
  </w:style>
  <w:style w:type="character" w:styleId="ListLabel1">
    <w:name w:val="ListLabel 1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">
    <w:name w:val="ListLabel 2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">
    <w:name w:val="ListLabel 3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4">
    <w:name w:val="ListLabel 4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5">
    <w:name w:val="ListLabel 5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6">
    <w:name w:val="ListLabel 6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7">
    <w:name w:val="ListLabel 7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8">
    <w:name w:val="ListLabel 8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9">
    <w:name w:val="ListLabel 9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0">
    <w:name w:val="ListLabel 10"/>
    <w:qFormat/>
    <w:rPr>
      <w:rFonts w:ascii="Helvetica" w:hAnsi="Helvetica" w:eastAsia="Trebuchet MS" w:cs="Trebuchet M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1">
    <w:name w:val="ListLabel 11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2">
    <w:name w:val="ListLabel 12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3">
    <w:name w:val="ListLabel 13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4">
    <w:name w:val="ListLabel 14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5">
    <w:name w:val="ListLabel 15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6">
    <w:name w:val="ListLabel 16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7">
    <w:name w:val="ListLabel 17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8">
    <w:name w:val="ListLabel 18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9">
    <w:name w:val="ListLabel 19"/>
    <w:qFormat/>
    <w:rPr>
      <w:rFonts w:ascii="Helvetica" w:hAnsi="Helvetica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0">
    <w:name w:val="ListLabel 20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1">
    <w:name w:val="ListLabel 21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2">
    <w:name w:val="ListLabel 22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3">
    <w:name w:val="ListLabel 23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4">
    <w:name w:val="ListLabel 24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5">
    <w:name w:val="ListLabel 25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6">
    <w:name w:val="ListLabel 26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7">
    <w:name w:val="ListLabel 27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8">
    <w:name w:val="ListLabel 28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9">
    <w:name w:val="ListLabel 29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0">
    <w:name w:val="ListLabel 30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1">
    <w:name w:val="ListLabel 31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2">
    <w:name w:val="ListLabel 32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3">
    <w:name w:val="ListLabel 33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4">
    <w:name w:val="ListLabel 34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5">
    <w:name w:val="ListLabel 35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6">
    <w:name w:val="ListLabel 36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7">
    <w:name w:val="ListLabel 37"/>
    <w:qFormat/>
    <w:rPr>
      <w:rFonts w:ascii="Helvetica" w:hAnsi="Helvetica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8">
    <w:name w:val="ListLabel 38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9">
    <w:name w:val="ListLabel 39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40">
    <w:name w:val="ListLabel 40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41">
    <w:name w:val="ListLabel 41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42">
    <w:name w:val="ListLabel 42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43">
    <w:name w:val="ListLabel 43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44">
    <w:name w:val="ListLabel 44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45">
    <w:name w:val="ListLabel 45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46">
    <w:name w:val="ListLabel 46"/>
    <w:qFormat/>
    <w:rPr>
      <w:rFonts w:ascii="Helvetica" w:hAnsi="Helvetica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47">
    <w:name w:val="ListLabel 47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48">
    <w:name w:val="ListLabel 48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49">
    <w:name w:val="ListLabel 49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50">
    <w:name w:val="ListLabel 50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51">
    <w:name w:val="ListLabel 51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52">
    <w:name w:val="ListLabel 52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53">
    <w:name w:val="ListLabel 53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54">
    <w:name w:val="ListLabel 54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paragraph" w:styleId="Heading">
    <w:name w:val="Heading"/>
    <w:basedOn w:val="Normal"/>
    <w:next w:val="TextBody"/>
    <w:qFormat/>
    <w:pPr>
      <w:keepNext/>
      <w:shd w:fill="FFFFFF" w:val="clear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hd w:fill="FFFFFF" w:val="clear"/>
      <w:spacing w:lineRule="auto" w:line="288" w:before="0" w:after="140"/>
    </w:pPr>
    <w:rPr/>
  </w:style>
  <w:style w:type="paragraph" w:styleId="List">
    <w:name w:val="List"/>
    <w:basedOn w:val="TextBody"/>
    <w:pPr>
      <w:shd w:fill="FFFFFF" w:val="clear"/>
    </w:pPr>
    <w:rPr/>
  </w:style>
  <w:style w:type="paragraph" w:styleId="Caption">
    <w:name w:val="Caption"/>
    <w:basedOn w:val="Normal"/>
    <w:qFormat/>
    <w:pPr>
      <w:suppressLineNumbers/>
      <w:shd w:fill="FFFFFF" w:val="clear"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hd w:fill="FFFFFF" w:val="clear"/>
    </w:pPr>
    <w:rPr/>
  </w:style>
  <w:style w:type="paragraph" w:styleId="Header">
    <w:name w:val="Header"/>
    <w:basedOn w:val="Normal"/>
    <w:pPr>
      <w:keepNext/>
      <w:keepLines w:val="false"/>
      <w:pageBreakBefore w:val="false"/>
      <w:widowControl/>
      <w:shd w:val="clear" w:color="auto" w:fill="auto"/>
      <w:tabs>
        <w:tab w:val="center" w:pos="4513" w:leader="none"/>
        <w:tab w:val="right" w:pos="9026" w:leader="none"/>
      </w:tabs>
      <w:suppressAutoHyphens w:val="fals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position w:val="0"/>
      <w:sz w:val="22"/>
      <w:sz w:val="22"/>
      <w:szCs w:val="22"/>
      <w:u w:val="none" w:color="000000"/>
      <w:vertAlign w:val="baseline"/>
      <w:lang w:val="en-US"/>
    </w:rPr>
  </w:style>
  <w:style w:type="paragraph" w:styleId="HeaderFooter">
    <w:name w:val="Header &amp; Footer"/>
    <w:qFormat/>
    <w:pPr>
      <w:keepNext/>
      <w:keepLines w:val="false"/>
      <w:pageBreakBefore w:val="false"/>
      <w:widowControl/>
      <w:shd w:val="clear" w:color="auto" w:fill="auto"/>
      <w:tabs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4"/>
      <w:sz w:val="24"/>
      <w:szCs w:val="24"/>
      <w:u w:val="none" w:color="00000A"/>
      <w:vertAlign w:val="baseline"/>
      <w:lang w:val="en-US" w:eastAsia="zh-CN" w:bidi="hi-IN"/>
    </w:rPr>
  </w:style>
  <w:style w:type="paragraph" w:styleId="NoSpacing">
    <w:name w:val="No Spacing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0"/>
      <w:vertAlign w:val="baseline"/>
      <w:lang w:val="en-US" w:eastAsia="zh-CN" w:bidi="hi-IN"/>
    </w:rPr>
  </w:style>
  <w:style w:type="paragraph" w:styleId="Footer">
    <w:name w:val="Footer"/>
    <w:basedOn w:val="Normal"/>
    <w:pPr/>
    <w:rPr/>
  </w:style>
  <w:style w:type="numbering" w:styleId="NoList" w:default="1">
    <w:name w:val="No List"/>
    <w:qFormat/>
  </w:style>
  <w:style w:type="numbering" w:styleId="ImportedStyle1">
    <w:name w:val="Imported Style 1"/>
    <w:qFormat/>
  </w:style>
  <w:style w:type="numbering" w:styleId="ImportedStyle2">
    <w:name w:val="Imported Style 2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LibreOffice/5.2.0.4$MacOSX_X86_64 LibreOffice_project/066b007f5ebcc236395c7d282ba488bca6720265</Application>
  <Pages>2</Pages>
  <Words>296</Words>
  <Characters>1950</Characters>
  <CharactersWithSpaces>2226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