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78" w:rsidRPr="00513BFD" w:rsidRDefault="00064278" w:rsidP="00064278">
      <w:pPr>
        <w:spacing w:line="360" w:lineRule="auto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513BFD">
        <w:rPr>
          <w:rFonts w:ascii="Times New Roman" w:hAnsi="Times New Roman" w:cs="Times New Roman"/>
          <w:b/>
          <w:bCs/>
          <w:sz w:val="32"/>
          <w:szCs w:val="24"/>
        </w:rPr>
        <w:t>Curriculum Vitae (CV)</w:t>
      </w:r>
    </w:p>
    <w:p w:rsidR="00064278" w:rsidRPr="001E3535" w:rsidRDefault="00064278" w:rsidP="00064278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513BFD">
        <w:rPr>
          <w:rFonts w:ascii="Times New Roman" w:hAnsi="Times New Roman" w:cs="Times New Roman"/>
          <w:sz w:val="32"/>
          <w:szCs w:val="24"/>
        </w:rPr>
        <w:t> </w:t>
      </w:r>
      <w:r w:rsidRPr="001E3535">
        <w:rPr>
          <w:rFonts w:ascii="Times New Roman" w:hAnsi="Times New Roman" w:cs="Times New Roman"/>
          <w:b/>
          <w:bCs/>
          <w:sz w:val="24"/>
        </w:rPr>
        <w:t>PERSONAL INFORMATION </w:t>
      </w:r>
    </w:p>
    <w:p w:rsidR="00064278" w:rsidRPr="00513BFD" w:rsidRDefault="00064278" w:rsidP="00064278">
      <w:pPr>
        <w:spacing w:line="360" w:lineRule="auto"/>
        <w:rPr>
          <w:rFonts w:ascii="Times New Roman" w:hAnsi="Times New Roman" w:cs="Times New Roman"/>
          <w:sz w:val="24"/>
        </w:rPr>
      </w:pPr>
      <w:r w:rsidRPr="00513BFD">
        <w:rPr>
          <w:rFonts w:ascii="Times New Roman" w:hAnsi="Times New Roman" w:cs="Times New Roman"/>
          <w:sz w:val="24"/>
        </w:rPr>
        <w:t xml:space="preserve">Name   </w:t>
      </w:r>
      <w:proofErr w:type="spellStart"/>
      <w:r w:rsidRPr="00513BFD">
        <w:rPr>
          <w:rFonts w:ascii="Times New Roman" w:hAnsi="Times New Roman" w:cs="Times New Roman"/>
          <w:b/>
          <w:bCs/>
          <w:sz w:val="24"/>
        </w:rPr>
        <w:t>Lemesa</w:t>
      </w:r>
      <w:proofErr w:type="spellEnd"/>
      <w:r w:rsidRPr="00513BF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513BFD">
        <w:rPr>
          <w:rFonts w:ascii="Times New Roman" w:hAnsi="Times New Roman" w:cs="Times New Roman"/>
          <w:b/>
          <w:bCs/>
          <w:sz w:val="24"/>
        </w:rPr>
        <w:t>Abdisa</w:t>
      </w:r>
      <w:proofErr w:type="spellEnd"/>
      <w:r w:rsidRPr="00513BF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513BFD">
        <w:rPr>
          <w:rFonts w:ascii="Times New Roman" w:hAnsi="Times New Roman" w:cs="Times New Roman"/>
          <w:b/>
          <w:bCs/>
          <w:sz w:val="24"/>
        </w:rPr>
        <w:t>Sori</w:t>
      </w:r>
      <w:proofErr w:type="spellEnd"/>
      <w:r w:rsidRPr="00513BFD">
        <w:rPr>
          <w:rFonts w:ascii="Times New Roman" w:hAnsi="Times New Roman" w:cs="Times New Roman"/>
          <w:b/>
          <w:bCs/>
          <w:sz w:val="24"/>
        </w:rPr>
        <w:t> </w:t>
      </w:r>
    </w:p>
    <w:p w:rsidR="00064278" w:rsidRPr="00513BFD" w:rsidRDefault="00064278" w:rsidP="000642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Sex      M</w:t>
      </w:r>
      <w:r w:rsidRPr="00513BFD">
        <w:rPr>
          <w:rFonts w:ascii="Times New Roman" w:hAnsi="Times New Roman" w:cs="Times New Roman"/>
          <w:sz w:val="24"/>
        </w:rPr>
        <w:t>ale</w:t>
      </w:r>
    </w:p>
    <w:p w:rsidR="00064278" w:rsidRPr="00513BFD" w:rsidRDefault="00064278" w:rsidP="000642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   29</w:t>
      </w:r>
    </w:p>
    <w:p w:rsidR="00064278" w:rsidRDefault="00064278" w:rsidP="000642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513BFD">
        <w:rPr>
          <w:rFonts w:ascii="Times New Roman" w:hAnsi="Times New Roman" w:cs="Times New Roman"/>
          <w:sz w:val="24"/>
        </w:rPr>
        <w:t>Nationality        Ethiopia</w:t>
      </w:r>
    </w:p>
    <w:p w:rsidR="00064278" w:rsidRDefault="00064278" w:rsidP="000642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color w:val="222222"/>
          <w:shd w:val="clear" w:color="auto" w:fill="FFFFFF"/>
        </w:rPr>
        <w:t>ORCID: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https://orcid.org/0000-0002-6912-1025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064278" w:rsidRPr="001E3535" w:rsidRDefault="00064278" w:rsidP="00064278">
      <w:pPr>
        <w:tabs>
          <w:tab w:val="left" w:pos="196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3535">
        <w:rPr>
          <w:rFonts w:ascii="Times New Roman" w:hAnsi="Times New Roman"/>
          <w:b/>
          <w:sz w:val="24"/>
          <w:szCs w:val="24"/>
        </w:rPr>
        <w:t>SUMMARY</w:t>
      </w:r>
    </w:p>
    <w:p w:rsidR="00064278" w:rsidRDefault="00064278" w:rsidP="00064278">
      <w:pPr>
        <w:tabs>
          <w:tab w:val="left" w:pos="1966"/>
        </w:tabs>
        <w:jc w:val="both"/>
        <w:rPr>
          <w:rFonts w:ascii="Times New Roman" w:hAnsi="Times New Roman"/>
          <w:sz w:val="24"/>
          <w:szCs w:val="24"/>
        </w:rPr>
      </w:pPr>
      <w:r w:rsidRPr="001E3535">
        <w:rPr>
          <w:rFonts w:ascii="Times New Roman" w:hAnsi="Times New Roman"/>
          <w:sz w:val="24"/>
          <w:szCs w:val="24"/>
        </w:rPr>
        <w:t xml:space="preserve">Compassionate Master of </w:t>
      </w:r>
      <w:r>
        <w:rPr>
          <w:rFonts w:ascii="Times New Roman" w:hAnsi="Times New Roman"/>
          <w:sz w:val="24"/>
          <w:szCs w:val="24"/>
        </w:rPr>
        <w:t>Nursing (MSC</w:t>
      </w:r>
      <w:r w:rsidRPr="001E3535">
        <w:rPr>
          <w:rFonts w:ascii="Times New Roman" w:hAnsi="Times New Roman"/>
          <w:sz w:val="24"/>
          <w:szCs w:val="24"/>
        </w:rPr>
        <w:t xml:space="preserve">) expert in </w:t>
      </w:r>
      <w:r>
        <w:rPr>
          <w:rFonts w:ascii="Times New Roman" w:hAnsi="Times New Roman"/>
          <w:sz w:val="24"/>
          <w:szCs w:val="24"/>
        </w:rPr>
        <w:t>teaching, research, data collector, supervisor and clinical nursing</w:t>
      </w:r>
      <w:r w:rsidRPr="001E3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over 5</w:t>
      </w:r>
      <w:r w:rsidRPr="001E3535">
        <w:rPr>
          <w:rFonts w:ascii="Times New Roman" w:hAnsi="Times New Roman"/>
          <w:sz w:val="24"/>
          <w:szCs w:val="24"/>
        </w:rPr>
        <w:t xml:space="preserve"> years working experience both in NGO and government Organization.  Extensive experience ranging from </w:t>
      </w:r>
      <w:r>
        <w:rPr>
          <w:rFonts w:ascii="Times New Roman" w:hAnsi="Times New Roman"/>
          <w:sz w:val="24"/>
          <w:szCs w:val="24"/>
        </w:rPr>
        <w:t>graduate assistant to lecturer</w:t>
      </w:r>
      <w:r w:rsidRPr="001E3535">
        <w:rPr>
          <w:rFonts w:ascii="Times New Roman" w:hAnsi="Times New Roman"/>
          <w:sz w:val="24"/>
          <w:szCs w:val="24"/>
        </w:rPr>
        <w:t>, Assistance researcher and clinical area. I am very thoughtful and careful, and pride myself in doing a job well and taking great care of others.</w:t>
      </w:r>
    </w:p>
    <w:p w:rsidR="00064278" w:rsidRDefault="00064278" w:rsidP="00064278">
      <w:pPr>
        <w:tabs>
          <w:tab w:val="left" w:pos="1966"/>
        </w:tabs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D1BC8">
        <w:rPr>
          <w:rFonts w:ascii="Times New Roman" w:hAnsi="Times New Roman"/>
          <w:b/>
          <w:sz w:val="24"/>
          <w:szCs w:val="24"/>
          <w:lang w:val="en-GB"/>
        </w:rPr>
        <w:t>EDUCATION AND TRAINING</w:t>
      </w:r>
    </w:p>
    <w:p w:rsidR="00064278" w:rsidRDefault="00064278" w:rsidP="00064278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EE38C4">
        <w:rPr>
          <w:rFonts w:ascii="Times New Roman" w:eastAsia="Calibri" w:hAnsi="Times New Roman" w:cs="Times New Roman"/>
          <w:sz w:val="24"/>
          <w:szCs w:val="24"/>
        </w:rPr>
        <w:t xml:space="preserve">BSc in Nursing with </w:t>
      </w:r>
      <w:r w:rsidRPr="00EE38C4">
        <w:rPr>
          <w:rFonts w:ascii="Times New Roman" w:eastAsia="Calibri" w:hAnsi="Times New Roman" w:cs="Times New Roman"/>
          <w:b/>
          <w:sz w:val="24"/>
          <w:szCs w:val="24"/>
        </w:rPr>
        <w:t>3.87</w:t>
      </w:r>
      <w:r w:rsidRPr="00EE38C4">
        <w:rPr>
          <w:rFonts w:ascii="Times New Roman" w:eastAsia="Calibri" w:hAnsi="Times New Roman" w:cs="Times New Roman"/>
          <w:sz w:val="24"/>
          <w:szCs w:val="24"/>
        </w:rPr>
        <w:t xml:space="preserve"> CGPA from </w:t>
      </w:r>
      <w:proofErr w:type="spellStart"/>
      <w:r w:rsidRPr="00EE38C4">
        <w:rPr>
          <w:rFonts w:ascii="Times New Roman" w:eastAsia="Calibri" w:hAnsi="Times New Roman" w:cs="Times New Roman"/>
          <w:sz w:val="24"/>
          <w:szCs w:val="24"/>
        </w:rPr>
        <w:t>Haramaya</w:t>
      </w:r>
      <w:proofErr w:type="spellEnd"/>
      <w:r w:rsidRPr="00EE38C4">
        <w:rPr>
          <w:rFonts w:ascii="Times New Roman" w:eastAsia="Calibri" w:hAnsi="Times New Roman" w:cs="Times New Roman"/>
          <w:sz w:val="24"/>
          <w:szCs w:val="24"/>
        </w:rPr>
        <w:t xml:space="preserve"> University in July 2018</w:t>
      </w:r>
    </w:p>
    <w:p w:rsidR="00064278" w:rsidRDefault="00064278" w:rsidP="00064278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0D1BC8">
        <w:rPr>
          <w:rFonts w:ascii="Times New Roman" w:eastAsia="Calibri" w:hAnsi="Times New Roman" w:cs="Times New Roman"/>
          <w:sz w:val="24"/>
          <w:szCs w:val="24"/>
        </w:rPr>
        <w:t xml:space="preserve">MSc in Adult Health Nursing with </w:t>
      </w:r>
      <w:r w:rsidRPr="000D1BC8">
        <w:rPr>
          <w:rFonts w:ascii="Times New Roman" w:eastAsia="Calibri" w:hAnsi="Times New Roman" w:cs="Times New Roman"/>
          <w:b/>
          <w:sz w:val="24"/>
          <w:szCs w:val="24"/>
        </w:rPr>
        <w:t>3.75</w:t>
      </w:r>
      <w:r w:rsidRPr="000D1BC8">
        <w:rPr>
          <w:rFonts w:ascii="Times New Roman" w:eastAsia="Calibri" w:hAnsi="Times New Roman" w:cs="Times New Roman"/>
          <w:sz w:val="24"/>
          <w:szCs w:val="24"/>
        </w:rPr>
        <w:t xml:space="preserve"> CGPA from </w:t>
      </w:r>
      <w:proofErr w:type="spellStart"/>
      <w:r w:rsidRPr="000D1BC8">
        <w:rPr>
          <w:rFonts w:ascii="Times New Roman" w:eastAsia="Calibri" w:hAnsi="Times New Roman" w:cs="Times New Roman"/>
          <w:sz w:val="24"/>
          <w:szCs w:val="24"/>
        </w:rPr>
        <w:t>Haramaya</w:t>
      </w:r>
      <w:proofErr w:type="spellEnd"/>
      <w:r w:rsidRPr="000D1BC8">
        <w:rPr>
          <w:rFonts w:ascii="Times New Roman" w:eastAsia="Calibri" w:hAnsi="Times New Roman" w:cs="Times New Roman"/>
          <w:sz w:val="24"/>
          <w:szCs w:val="24"/>
        </w:rPr>
        <w:t xml:space="preserve"> University in December 2021</w:t>
      </w:r>
    </w:p>
    <w:p w:rsidR="00064278" w:rsidRDefault="00064278" w:rsidP="00064278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0D1BC8">
        <w:rPr>
          <w:rFonts w:ascii="Times New Roman" w:hAnsi="Times New Roman" w:cs="Times New Roman"/>
        </w:rPr>
        <w:t>BA in Economics with</w:t>
      </w:r>
      <w:r w:rsidRPr="000D1BC8">
        <w:rPr>
          <w:rFonts w:ascii="Times New Roman" w:hAnsi="Times New Roman" w:cs="Times New Roman"/>
          <w:b/>
        </w:rPr>
        <w:t xml:space="preserve"> 3.94 </w:t>
      </w:r>
      <w:r w:rsidRPr="000D1BC8">
        <w:rPr>
          <w:rFonts w:ascii="Times New Roman" w:hAnsi="Times New Roman" w:cs="Times New Roman"/>
        </w:rPr>
        <w:t>CGPA from Rift Valley University in January 14, 2022</w:t>
      </w:r>
      <w:r w:rsidRPr="000D1B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4278" w:rsidRPr="00B524BE" w:rsidRDefault="00064278" w:rsidP="00064278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Junior Nurse professional licensing form </w:t>
      </w:r>
      <w:proofErr w:type="spellStart"/>
      <w:r>
        <w:rPr>
          <w:rFonts w:ascii="Times New Roman" w:hAnsi="Times New Roman" w:cs="Times New Roman"/>
        </w:rPr>
        <w:t>Harari</w:t>
      </w:r>
      <w:proofErr w:type="spellEnd"/>
      <w:r>
        <w:rPr>
          <w:rFonts w:ascii="Times New Roman" w:hAnsi="Times New Roman" w:cs="Times New Roman"/>
        </w:rPr>
        <w:t xml:space="preserve"> Regional Health Bureau, 15/03/2020</w:t>
      </w:r>
    </w:p>
    <w:p w:rsidR="00064278" w:rsidRPr="00B524BE" w:rsidRDefault="00064278" w:rsidP="00064278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B524BE">
        <w:rPr>
          <w:rFonts w:ascii="Times New Roman" w:eastAsia="Calibri" w:hAnsi="Times New Roman" w:cs="Times New Roman"/>
          <w:sz w:val="24"/>
          <w:szCs w:val="24"/>
        </w:rPr>
        <w:t xml:space="preserve">I am awarded with certificate of training on employability skills and job readiness training TOT from </w:t>
      </w:r>
      <w:proofErr w:type="spellStart"/>
      <w:r w:rsidRPr="00B524BE">
        <w:rPr>
          <w:rFonts w:ascii="Times New Roman" w:eastAsia="Calibri" w:hAnsi="Times New Roman" w:cs="Times New Roman"/>
          <w:sz w:val="24"/>
          <w:szCs w:val="24"/>
        </w:rPr>
        <w:t>Dereja</w:t>
      </w:r>
      <w:proofErr w:type="spellEnd"/>
      <w:r w:rsidRPr="00B524BE">
        <w:rPr>
          <w:rFonts w:ascii="Times New Roman" w:eastAsia="Calibri" w:hAnsi="Times New Roman" w:cs="Times New Roman"/>
          <w:sz w:val="24"/>
          <w:szCs w:val="24"/>
        </w:rPr>
        <w:t>, 2022</w:t>
      </w:r>
      <w:r w:rsidRPr="00B524BE">
        <w:rPr>
          <w:rFonts w:ascii="Times New Roman" w:hAnsi="Times New Roman" w:cs="Times New Roman"/>
        </w:rPr>
        <w:t xml:space="preserve"> </w:t>
      </w:r>
    </w:p>
    <w:p w:rsidR="00064278" w:rsidRDefault="00064278" w:rsidP="00064278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B524BE">
        <w:rPr>
          <w:rFonts w:ascii="Times New Roman" w:hAnsi="Times New Roman" w:cs="Times New Roman"/>
        </w:rPr>
        <w:t xml:space="preserve">Microsoft word from </w:t>
      </w:r>
      <w:proofErr w:type="spellStart"/>
      <w:r w:rsidRPr="00B524BE">
        <w:rPr>
          <w:rFonts w:ascii="Times New Roman" w:eastAsia="Calibri" w:hAnsi="Times New Roman" w:cs="Times New Roman"/>
          <w:sz w:val="24"/>
          <w:szCs w:val="24"/>
        </w:rPr>
        <w:t>Haramaya</w:t>
      </w:r>
      <w:proofErr w:type="spellEnd"/>
      <w:r w:rsidRPr="00B524BE">
        <w:rPr>
          <w:rFonts w:ascii="Times New Roman" w:eastAsia="Calibri" w:hAnsi="Times New Roman" w:cs="Times New Roman"/>
          <w:sz w:val="24"/>
          <w:szCs w:val="24"/>
        </w:rPr>
        <w:t xml:space="preserve"> University, August 22, 2022</w:t>
      </w:r>
    </w:p>
    <w:p w:rsidR="00064278" w:rsidRDefault="00064278" w:rsidP="00064278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B524BE">
        <w:rPr>
          <w:rFonts w:ascii="Times New Roman" w:eastAsia="Calibri" w:hAnsi="Times New Roman" w:cs="Times New Roman"/>
          <w:sz w:val="24"/>
          <w:szCs w:val="24"/>
        </w:rPr>
        <w:t xml:space="preserve">I am awarded on 2/13/2022 with certificate of training on nutrition and health: food safety from </w:t>
      </w:r>
      <w:proofErr w:type="spellStart"/>
      <w:r w:rsidRPr="00B524BE">
        <w:rPr>
          <w:rFonts w:ascii="Times New Roman" w:eastAsia="Calibri" w:hAnsi="Times New Roman" w:cs="Times New Roman"/>
          <w:sz w:val="24"/>
          <w:szCs w:val="24"/>
        </w:rPr>
        <w:t>Wageningen</w:t>
      </w:r>
      <w:proofErr w:type="spellEnd"/>
      <w:r w:rsidRPr="00B524BE">
        <w:rPr>
          <w:rFonts w:ascii="Times New Roman" w:eastAsia="Calibri" w:hAnsi="Times New Roman" w:cs="Times New Roman"/>
          <w:sz w:val="24"/>
          <w:szCs w:val="24"/>
        </w:rPr>
        <w:t xml:space="preserve"> University and Research is a public research university in the Netherlands.</w:t>
      </w:r>
    </w:p>
    <w:p w:rsidR="00064278" w:rsidRDefault="00064278" w:rsidP="00064278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B524BE">
        <w:rPr>
          <w:rFonts w:ascii="Times New Roman" w:eastAsia="Calibri" w:hAnsi="Times New Roman" w:cs="Times New Roman"/>
          <w:sz w:val="24"/>
          <w:szCs w:val="24"/>
        </w:rPr>
        <w:t xml:space="preserve">Higher diploma program in teacher education from </w:t>
      </w:r>
      <w:proofErr w:type="spellStart"/>
      <w:r w:rsidRPr="00B524BE">
        <w:rPr>
          <w:rFonts w:ascii="Times New Roman" w:eastAsia="Calibri" w:hAnsi="Times New Roman" w:cs="Times New Roman"/>
          <w:sz w:val="24"/>
          <w:szCs w:val="24"/>
        </w:rPr>
        <w:t>Haramaya</w:t>
      </w:r>
      <w:proofErr w:type="spellEnd"/>
      <w:r w:rsidRPr="00B524BE">
        <w:rPr>
          <w:rFonts w:ascii="Times New Roman" w:eastAsia="Calibri" w:hAnsi="Times New Roman" w:cs="Times New Roman"/>
          <w:sz w:val="24"/>
          <w:szCs w:val="24"/>
        </w:rPr>
        <w:t xml:space="preserve"> University, June 30, 2022</w:t>
      </w:r>
    </w:p>
    <w:p w:rsidR="00064278" w:rsidRDefault="00064278" w:rsidP="00064278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B524BE">
        <w:rPr>
          <w:rFonts w:ascii="Times New Roman" w:eastAsia="Calibri" w:hAnsi="Times New Roman" w:cs="Times New Roman"/>
          <w:sz w:val="24"/>
          <w:szCs w:val="24"/>
        </w:rPr>
        <w:t xml:space="preserve">I am awarded with certificate </w:t>
      </w:r>
      <w:proofErr w:type="spellStart"/>
      <w:r w:rsidRPr="00B524BE">
        <w:rPr>
          <w:rFonts w:ascii="Times New Roman" w:eastAsia="Calibri" w:hAnsi="Times New Roman" w:cs="Times New Roman"/>
          <w:sz w:val="24"/>
          <w:szCs w:val="24"/>
        </w:rPr>
        <w:t>Haramaya</w:t>
      </w:r>
      <w:proofErr w:type="spellEnd"/>
      <w:r w:rsidRPr="00B524BE">
        <w:rPr>
          <w:rFonts w:ascii="Times New Roman" w:eastAsia="Calibri" w:hAnsi="Times New Roman" w:cs="Times New Roman"/>
          <w:sz w:val="24"/>
          <w:szCs w:val="24"/>
        </w:rPr>
        <w:t xml:space="preserve"> University College of health and medical science community based education (CBE) office successes full supervision and guiding </w:t>
      </w:r>
      <w:proofErr w:type="spellStart"/>
      <w:r w:rsidRPr="00B524BE">
        <w:rPr>
          <w:rFonts w:ascii="Times New Roman" w:eastAsia="Calibri" w:hAnsi="Times New Roman" w:cs="Times New Roman"/>
          <w:sz w:val="24"/>
          <w:szCs w:val="24"/>
        </w:rPr>
        <w:t>gradute</w:t>
      </w:r>
      <w:proofErr w:type="spellEnd"/>
      <w:r w:rsidRPr="00B524BE">
        <w:rPr>
          <w:rFonts w:ascii="Times New Roman" w:eastAsia="Calibri" w:hAnsi="Times New Roman" w:cs="Times New Roman"/>
          <w:sz w:val="24"/>
          <w:szCs w:val="24"/>
        </w:rPr>
        <w:t xml:space="preserve"> students during team training program (TTP) in on March 2021.</w:t>
      </w:r>
    </w:p>
    <w:p w:rsidR="00064278" w:rsidRDefault="00064278" w:rsidP="00064278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B524BE">
        <w:rPr>
          <w:rFonts w:ascii="Times New Roman" w:eastAsia="Calibri" w:hAnsi="Times New Roman" w:cs="Times New Roman"/>
          <w:sz w:val="24"/>
          <w:szCs w:val="24"/>
        </w:rPr>
        <w:t xml:space="preserve">I am awarded with certificate </w:t>
      </w:r>
      <w:proofErr w:type="spellStart"/>
      <w:r w:rsidRPr="00B524BE">
        <w:rPr>
          <w:rFonts w:ascii="Times New Roman" w:eastAsia="Calibri" w:hAnsi="Times New Roman" w:cs="Times New Roman"/>
          <w:sz w:val="24"/>
          <w:szCs w:val="24"/>
        </w:rPr>
        <w:t>Haramaya</w:t>
      </w:r>
      <w:proofErr w:type="spellEnd"/>
      <w:r w:rsidRPr="00B524BE">
        <w:rPr>
          <w:rFonts w:ascii="Times New Roman" w:eastAsia="Calibri" w:hAnsi="Times New Roman" w:cs="Times New Roman"/>
          <w:sz w:val="24"/>
          <w:szCs w:val="24"/>
        </w:rPr>
        <w:t xml:space="preserve"> University College of health and medical science community based education (CBE) office successes full supervision and guiding </w:t>
      </w:r>
      <w:proofErr w:type="spellStart"/>
      <w:r w:rsidRPr="00B524BE">
        <w:rPr>
          <w:rFonts w:ascii="Times New Roman" w:eastAsia="Calibri" w:hAnsi="Times New Roman" w:cs="Times New Roman"/>
          <w:sz w:val="24"/>
          <w:szCs w:val="24"/>
        </w:rPr>
        <w:t>gradute</w:t>
      </w:r>
      <w:proofErr w:type="spellEnd"/>
      <w:r w:rsidRPr="00B524BE">
        <w:rPr>
          <w:rFonts w:ascii="Times New Roman" w:eastAsia="Calibri" w:hAnsi="Times New Roman" w:cs="Times New Roman"/>
          <w:sz w:val="24"/>
          <w:szCs w:val="24"/>
        </w:rPr>
        <w:t xml:space="preserve"> students during team training program (TTP) in on July 2019.</w:t>
      </w:r>
    </w:p>
    <w:p w:rsidR="00064278" w:rsidRDefault="00064278" w:rsidP="00064278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B524BE">
        <w:rPr>
          <w:rFonts w:ascii="Times New Roman" w:eastAsia="Calibri" w:hAnsi="Times New Roman" w:cs="Times New Roman"/>
          <w:sz w:val="24"/>
          <w:szCs w:val="24"/>
        </w:rPr>
        <w:t>I am awarded with certificate of appreciation from student union</w:t>
      </w:r>
      <w:r w:rsidRPr="00B524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24BE">
        <w:rPr>
          <w:rFonts w:ascii="Times New Roman" w:eastAsia="Calibri" w:hAnsi="Times New Roman" w:cs="Times New Roman"/>
          <w:sz w:val="24"/>
          <w:szCs w:val="24"/>
        </w:rPr>
        <w:t>of College health and medical Science for my contribution in</w:t>
      </w:r>
      <w:r w:rsidRPr="00B524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24BE">
        <w:rPr>
          <w:rFonts w:ascii="Times New Roman" w:eastAsia="Calibri" w:hAnsi="Times New Roman" w:cs="Times New Roman"/>
          <w:sz w:val="24"/>
          <w:szCs w:val="24"/>
        </w:rPr>
        <w:t>higher executive members</w:t>
      </w:r>
      <w:r w:rsidRPr="00B524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24BE">
        <w:rPr>
          <w:rFonts w:ascii="Times New Roman" w:eastAsia="Calibri" w:hAnsi="Times New Roman" w:cs="Times New Roman"/>
          <w:sz w:val="24"/>
          <w:szCs w:val="24"/>
        </w:rPr>
        <w:t>of student union.</w:t>
      </w:r>
    </w:p>
    <w:p w:rsidR="00064278" w:rsidRPr="00B524BE" w:rsidRDefault="00064278" w:rsidP="00064278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B524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 am awarded with certificate of appreciation from GAAHO </w:t>
      </w:r>
      <w:proofErr w:type="spellStart"/>
      <w:r w:rsidRPr="00B524BE">
        <w:rPr>
          <w:rFonts w:ascii="Times New Roman" w:eastAsia="Calibri" w:hAnsi="Times New Roman" w:cs="Times New Roman"/>
          <w:sz w:val="24"/>
          <w:szCs w:val="24"/>
        </w:rPr>
        <w:t>Afan</w:t>
      </w:r>
      <w:proofErr w:type="spellEnd"/>
      <w:r w:rsidRPr="00B524BE">
        <w:rPr>
          <w:rFonts w:ascii="Times New Roman" w:eastAsia="Calibri" w:hAnsi="Times New Roman" w:cs="Times New Roman"/>
          <w:sz w:val="24"/>
          <w:szCs w:val="24"/>
        </w:rPr>
        <w:t xml:space="preserve"> Oromo club of student College health and medical Science for my contribution in</w:t>
      </w:r>
      <w:r w:rsidRPr="00B524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24BE">
        <w:rPr>
          <w:rFonts w:ascii="Times New Roman" w:eastAsia="Calibri" w:hAnsi="Times New Roman" w:cs="Times New Roman"/>
          <w:sz w:val="24"/>
          <w:szCs w:val="24"/>
        </w:rPr>
        <w:t>member of the GAAHO club</w:t>
      </w:r>
    </w:p>
    <w:p w:rsidR="00064278" w:rsidRPr="00B524BE" w:rsidRDefault="00064278" w:rsidP="00064278">
      <w:pPr>
        <w:pStyle w:val="ListParagraph"/>
        <w:numPr>
          <w:ilvl w:val="0"/>
          <w:numId w:val="8"/>
        </w:numPr>
        <w:tabs>
          <w:tab w:val="left" w:pos="1966"/>
        </w:tabs>
        <w:jc w:val="both"/>
        <w:rPr>
          <w:rFonts w:ascii="Times New Roman" w:hAnsi="Times New Roman"/>
          <w:szCs w:val="24"/>
        </w:rPr>
      </w:pPr>
      <w:r w:rsidRPr="000D1BC8">
        <w:rPr>
          <w:rFonts w:ascii="Times New Roman" w:eastAsia="Calibri" w:hAnsi="Times New Roman"/>
          <w:sz w:val="24"/>
          <w:szCs w:val="24"/>
        </w:rPr>
        <w:t xml:space="preserve">I am awarded with certificate of participation pedagogical skills(induction) training organized for newly employed and reinstated academic staff in October 01-06 2018 from </w:t>
      </w:r>
      <w:proofErr w:type="spellStart"/>
      <w:r w:rsidRPr="000D1BC8">
        <w:rPr>
          <w:rFonts w:ascii="Times New Roman" w:eastAsia="Calibri" w:hAnsi="Times New Roman"/>
          <w:sz w:val="24"/>
          <w:szCs w:val="24"/>
        </w:rPr>
        <w:t>Haramaya</w:t>
      </w:r>
      <w:proofErr w:type="spellEnd"/>
      <w:r w:rsidRPr="000D1BC8">
        <w:rPr>
          <w:rFonts w:ascii="Times New Roman" w:eastAsia="Calibri" w:hAnsi="Times New Roman"/>
          <w:sz w:val="24"/>
          <w:szCs w:val="24"/>
        </w:rPr>
        <w:t xml:space="preserve"> university college of educational and behavioral sciences higher diploma </w:t>
      </w:r>
      <w:proofErr w:type="spellStart"/>
      <w:r w:rsidRPr="000D1BC8">
        <w:rPr>
          <w:rFonts w:ascii="Times New Roman" w:eastAsia="Calibri" w:hAnsi="Times New Roman"/>
          <w:sz w:val="24"/>
          <w:szCs w:val="24"/>
        </w:rPr>
        <w:t>programme</w:t>
      </w:r>
      <w:proofErr w:type="spellEnd"/>
      <w:r w:rsidRPr="000D1BC8">
        <w:rPr>
          <w:rFonts w:ascii="Times New Roman" w:eastAsia="Calibri" w:hAnsi="Times New Roman"/>
          <w:sz w:val="24"/>
          <w:szCs w:val="24"/>
        </w:rPr>
        <w:t>.</w:t>
      </w:r>
    </w:p>
    <w:p w:rsidR="00064278" w:rsidRPr="00B524BE" w:rsidRDefault="00064278" w:rsidP="00064278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4278" w:rsidRPr="00B524BE" w:rsidRDefault="00064278" w:rsidP="00064278">
      <w:pPr>
        <w:tabs>
          <w:tab w:val="left" w:pos="1966"/>
        </w:tabs>
        <w:jc w:val="both"/>
        <w:rPr>
          <w:rFonts w:ascii="Times New Roman" w:hAnsi="Times New Roman"/>
          <w:szCs w:val="24"/>
        </w:rPr>
      </w:pPr>
      <w:r w:rsidRPr="00B524BE">
        <w:rPr>
          <w:rFonts w:ascii="Times New Roman" w:hAnsi="Times New Roman"/>
          <w:b/>
          <w:sz w:val="24"/>
          <w:szCs w:val="24"/>
        </w:rPr>
        <w:t>WORK EXPERIENCE</w:t>
      </w:r>
    </w:p>
    <w:tbl>
      <w:tblPr>
        <w:tblpPr w:leftFromText="180" w:rightFromText="180" w:vertAnchor="text" w:horzAnchor="margin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1364"/>
        <w:gridCol w:w="1385"/>
        <w:gridCol w:w="2870"/>
      </w:tblGrid>
      <w:tr w:rsidR="00064278" w:rsidRPr="008A7399" w:rsidTr="002E27C1">
        <w:tc>
          <w:tcPr>
            <w:tcW w:w="3781" w:type="dxa"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399">
              <w:rPr>
                <w:rFonts w:ascii="Times New Roman" w:hAnsi="Times New Roman"/>
                <w:b/>
                <w:sz w:val="24"/>
                <w:szCs w:val="24"/>
              </w:rPr>
              <w:t>Employer(Organization):</w:t>
            </w:r>
          </w:p>
        </w:tc>
        <w:tc>
          <w:tcPr>
            <w:tcW w:w="2817" w:type="dxa"/>
            <w:gridSpan w:val="2"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399">
              <w:rPr>
                <w:rFonts w:ascii="Times New Roman" w:hAnsi="Times New Roman"/>
                <w:b/>
                <w:sz w:val="24"/>
                <w:szCs w:val="24"/>
              </w:rPr>
              <w:t>Employment Period:</w:t>
            </w:r>
          </w:p>
        </w:tc>
        <w:tc>
          <w:tcPr>
            <w:tcW w:w="2972" w:type="dxa"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39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Position</w:t>
            </w:r>
          </w:p>
        </w:tc>
      </w:tr>
      <w:tr w:rsidR="00064278" w:rsidRPr="008A7399" w:rsidTr="002E27C1">
        <w:trPr>
          <w:trHeight w:val="150"/>
        </w:trPr>
        <w:tc>
          <w:tcPr>
            <w:tcW w:w="3781" w:type="dxa"/>
            <w:vMerge w:val="restart"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399">
              <w:rPr>
                <w:rFonts w:ascii="Times New Roman" w:hAnsi="Times New Roman"/>
                <w:sz w:val="24"/>
                <w:szCs w:val="24"/>
              </w:rPr>
              <w:t>Armaeur</w:t>
            </w:r>
            <w:proofErr w:type="spellEnd"/>
            <w:r w:rsidRPr="008A7399">
              <w:rPr>
                <w:rFonts w:ascii="Times New Roman" w:hAnsi="Times New Roman"/>
                <w:sz w:val="24"/>
                <w:szCs w:val="24"/>
              </w:rPr>
              <w:t xml:space="preserve"> Hansen Research Institute (AHRI) clinical trial project    </w:t>
            </w:r>
          </w:p>
        </w:tc>
        <w:tc>
          <w:tcPr>
            <w:tcW w:w="1395" w:type="dxa"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99">
              <w:rPr>
                <w:rFonts w:ascii="Times New Roman" w:hAnsi="Times New Roman"/>
                <w:sz w:val="24"/>
                <w:szCs w:val="24"/>
              </w:rPr>
              <w:t>From</w:t>
            </w:r>
          </w:p>
        </w:tc>
        <w:tc>
          <w:tcPr>
            <w:tcW w:w="1422" w:type="dxa"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99">
              <w:rPr>
                <w:rFonts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2972" w:type="dxa"/>
            <w:vMerge w:val="restart"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CA684C">
              <w:rPr>
                <w:rFonts w:ascii="Times New Roman" w:hAnsi="Times New Roman"/>
                <w:b/>
                <w:sz w:val="24"/>
                <w:szCs w:val="24"/>
              </w:rPr>
              <w:t>Study Nurse</w:t>
            </w:r>
          </w:p>
        </w:tc>
      </w:tr>
      <w:tr w:rsidR="00064278" w:rsidRPr="008A7399" w:rsidTr="002E27C1">
        <w:trPr>
          <w:trHeight w:val="647"/>
        </w:trPr>
        <w:tc>
          <w:tcPr>
            <w:tcW w:w="3781" w:type="dxa"/>
            <w:vMerge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3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April  2021 </w:t>
            </w:r>
          </w:p>
        </w:tc>
        <w:tc>
          <w:tcPr>
            <w:tcW w:w="1422" w:type="dxa"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399">
              <w:rPr>
                <w:rFonts w:ascii="Times New Roman" w:eastAsia="Times New Roman" w:hAnsi="Times New Roman"/>
                <w:b/>
                <w:sz w:val="24"/>
                <w:szCs w:val="24"/>
              </w:rPr>
              <w:t>July 2021</w:t>
            </w:r>
          </w:p>
        </w:tc>
        <w:tc>
          <w:tcPr>
            <w:tcW w:w="2972" w:type="dxa"/>
            <w:vMerge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278" w:rsidRPr="008A7399" w:rsidTr="002E27C1">
        <w:trPr>
          <w:trHeight w:val="167"/>
        </w:trPr>
        <w:tc>
          <w:tcPr>
            <w:tcW w:w="9570" w:type="dxa"/>
            <w:gridSpan w:val="4"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39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Roles and Responsibilities</w:t>
            </w:r>
          </w:p>
        </w:tc>
      </w:tr>
      <w:tr w:rsidR="00064278" w:rsidRPr="008A7399" w:rsidTr="002E27C1">
        <w:trPr>
          <w:trHeight w:val="2051"/>
        </w:trPr>
        <w:tc>
          <w:tcPr>
            <w:tcW w:w="9570" w:type="dxa"/>
            <w:gridSpan w:val="4"/>
          </w:tcPr>
          <w:p w:rsidR="00064278" w:rsidRPr="008A7399" w:rsidRDefault="00064278" w:rsidP="002E27C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A7399">
              <w:t>Assisting with the production of project deliverables</w:t>
            </w:r>
          </w:p>
          <w:p w:rsidR="00064278" w:rsidRPr="008A7399" w:rsidRDefault="00064278" w:rsidP="002E27C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A7399">
              <w:t xml:space="preserve">Performing literature review and drafting reports  </w:t>
            </w:r>
          </w:p>
          <w:p w:rsidR="00064278" w:rsidRPr="008A7399" w:rsidRDefault="00064278" w:rsidP="002E27C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A7399">
              <w:t>Collecting and analyzing data</w:t>
            </w:r>
          </w:p>
          <w:p w:rsidR="00064278" w:rsidRPr="008A7399" w:rsidRDefault="00064278" w:rsidP="002E27C1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A7399">
              <w:t xml:space="preserve">Assist in identification of patients eligible for the study </w:t>
            </w:r>
          </w:p>
          <w:p w:rsidR="00064278" w:rsidRPr="008A7399" w:rsidRDefault="00064278" w:rsidP="002E27C1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A7399">
              <w:t>Verify that inclusion criteria for patients have been met</w:t>
            </w:r>
          </w:p>
          <w:p w:rsidR="00064278" w:rsidRPr="008A7399" w:rsidRDefault="00064278" w:rsidP="002E27C1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A7399">
              <w:t>Responsible for ensuring participant recruitment and consent is obtained appropriately</w:t>
            </w:r>
          </w:p>
          <w:p w:rsidR="00064278" w:rsidRPr="008A7399" w:rsidRDefault="00064278" w:rsidP="002E27C1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A7399">
              <w:t>Ensure consent forms are properly dated, signed and stored.</w:t>
            </w:r>
          </w:p>
          <w:p w:rsidR="00064278" w:rsidRPr="008A7399" w:rsidRDefault="00064278" w:rsidP="002E27C1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A7399">
              <w:t xml:space="preserve">Ensure the baseline CRF is </w:t>
            </w:r>
            <w:proofErr w:type="spellStart"/>
            <w:r w:rsidRPr="008A7399">
              <w:t>complet</w:t>
            </w:r>
            <w:proofErr w:type="spellEnd"/>
            <w:r w:rsidRPr="008A7399">
              <w:t xml:space="preserve"> and accurate as per the protocol and SOP</w:t>
            </w:r>
          </w:p>
          <w:p w:rsidR="00064278" w:rsidRPr="008A7399" w:rsidRDefault="00064278" w:rsidP="002E27C1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A7399">
              <w:t>Ensure conclusion forms are filled completely and timely.</w:t>
            </w:r>
          </w:p>
          <w:p w:rsidR="00064278" w:rsidRPr="008A7399" w:rsidRDefault="00064278" w:rsidP="002E27C1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A7399">
              <w:t>Ensure all the CRFs are verified by the site supervisor.</w:t>
            </w:r>
          </w:p>
          <w:p w:rsidR="00064278" w:rsidRPr="008A7399" w:rsidRDefault="00064278" w:rsidP="002E27C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A7399">
              <w:t>Supporting a variety of research projects for multiple clients</w:t>
            </w:r>
          </w:p>
        </w:tc>
      </w:tr>
      <w:tr w:rsidR="00064278" w:rsidRPr="008A7399" w:rsidTr="002E27C1">
        <w:trPr>
          <w:trHeight w:val="395"/>
        </w:trPr>
        <w:tc>
          <w:tcPr>
            <w:tcW w:w="9570" w:type="dxa"/>
            <w:gridSpan w:val="4"/>
          </w:tcPr>
          <w:p w:rsidR="00064278" w:rsidRPr="008A7399" w:rsidRDefault="00064278" w:rsidP="002E27C1">
            <w:pPr>
              <w:tabs>
                <w:tab w:val="left" w:pos="1291"/>
              </w:tabs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A739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Reason(s) for leaving:</w:t>
            </w:r>
            <w:r w:rsidRPr="008A739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A739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Due to Project close out.</w:t>
            </w:r>
          </w:p>
        </w:tc>
      </w:tr>
    </w:tbl>
    <w:p w:rsidR="00064278" w:rsidRDefault="00064278" w:rsidP="000642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4278" w:rsidRPr="008A7399" w:rsidRDefault="00064278" w:rsidP="000642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1583"/>
        <w:gridCol w:w="1167"/>
        <w:gridCol w:w="2896"/>
      </w:tblGrid>
      <w:tr w:rsidR="00064278" w:rsidRPr="008A7399" w:rsidTr="002E27C1">
        <w:tc>
          <w:tcPr>
            <w:tcW w:w="4045" w:type="dxa"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399">
              <w:rPr>
                <w:rFonts w:ascii="Times New Roman" w:hAnsi="Times New Roman"/>
                <w:b/>
                <w:sz w:val="24"/>
                <w:szCs w:val="24"/>
              </w:rPr>
              <w:t>Employer(Organization):</w:t>
            </w:r>
          </w:p>
        </w:tc>
        <w:tc>
          <w:tcPr>
            <w:tcW w:w="3150" w:type="dxa"/>
            <w:gridSpan w:val="2"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399">
              <w:rPr>
                <w:rFonts w:ascii="Times New Roman" w:hAnsi="Times New Roman"/>
                <w:b/>
                <w:sz w:val="24"/>
                <w:szCs w:val="24"/>
              </w:rPr>
              <w:t>Employment Period:</w:t>
            </w:r>
          </w:p>
        </w:tc>
        <w:tc>
          <w:tcPr>
            <w:tcW w:w="3443" w:type="dxa"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39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Position</w:t>
            </w:r>
          </w:p>
        </w:tc>
      </w:tr>
      <w:tr w:rsidR="00064278" w:rsidRPr="008A7399" w:rsidTr="002E27C1">
        <w:trPr>
          <w:trHeight w:val="150"/>
        </w:trPr>
        <w:tc>
          <w:tcPr>
            <w:tcW w:w="4045" w:type="dxa"/>
            <w:vMerge w:val="restart"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Haramaya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University and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Hiwot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Compressive Specialized Hospital </w:t>
            </w:r>
          </w:p>
        </w:tc>
        <w:tc>
          <w:tcPr>
            <w:tcW w:w="1913" w:type="dxa"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99">
              <w:rPr>
                <w:rFonts w:ascii="Times New Roman" w:hAnsi="Times New Roman"/>
                <w:sz w:val="24"/>
                <w:szCs w:val="24"/>
              </w:rPr>
              <w:t>From</w:t>
            </w:r>
          </w:p>
        </w:tc>
        <w:tc>
          <w:tcPr>
            <w:tcW w:w="1237" w:type="dxa"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99">
              <w:rPr>
                <w:rFonts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3443" w:type="dxa"/>
            <w:vMerge w:val="restart"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84C">
              <w:rPr>
                <w:rFonts w:ascii="Times New Roman" w:hAnsi="Times New Roman"/>
                <w:b/>
                <w:sz w:val="24"/>
                <w:szCs w:val="24"/>
              </w:rPr>
              <w:t xml:space="preserve">Lecturer, Researcher, and Nursing Summer program Coordinator </w:t>
            </w:r>
          </w:p>
        </w:tc>
      </w:tr>
      <w:tr w:rsidR="00064278" w:rsidRPr="008A7399" w:rsidTr="002E27C1">
        <w:trPr>
          <w:trHeight w:val="388"/>
        </w:trPr>
        <w:tc>
          <w:tcPr>
            <w:tcW w:w="4045" w:type="dxa"/>
            <w:vMerge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July, 2018</w:t>
            </w:r>
          </w:p>
        </w:tc>
        <w:tc>
          <w:tcPr>
            <w:tcW w:w="1237" w:type="dxa"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Present</w:t>
            </w:r>
          </w:p>
        </w:tc>
        <w:tc>
          <w:tcPr>
            <w:tcW w:w="3443" w:type="dxa"/>
            <w:vMerge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278" w:rsidRPr="008A7399" w:rsidTr="002E27C1">
        <w:tc>
          <w:tcPr>
            <w:tcW w:w="10638" w:type="dxa"/>
            <w:gridSpan w:val="4"/>
          </w:tcPr>
          <w:p w:rsidR="00064278" w:rsidRPr="008A7399" w:rsidRDefault="00064278" w:rsidP="002E27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39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Roles and Responsibilities</w:t>
            </w:r>
          </w:p>
        </w:tc>
      </w:tr>
      <w:tr w:rsidR="00064278" w:rsidRPr="008A7399" w:rsidTr="002E27C1">
        <w:trPr>
          <w:trHeight w:val="800"/>
        </w:trPr>
        <w:tc>
          <w:tcPr>
            <w:tcW w:w="10638" w:type="dxa"/>
            <w:gridSpan w:val="4"/>
          </w:tcPr>
          <w:p w:rsidR="00064278" w:rsidRDefault="00064278" w:rsidP="002E27C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Coordinating nursing program, teaching, student advisor ship.</w:t>
            </w:r>
          </w:p>
          <w:p w:rsidR="00064278" w:rsidRPr="00031B10" w:rsidRDefault="00064278" w:rsidP="002E27C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Preparing </w:t>
            </w:r>
            <w:r w:rsidRPr="00703390">
              <w:rPr>
                <w:rFonts w:ascii="Times New Roman" w:eastAsia="Calibri" w:hAnsi="Times New Roman" w:cs="Times New Roman"/>
                <w:sz w:val="24"/>
                <w:szCs w:val="24"/>
              </w:rPr>
              <w:t>training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on employability skills and job readiness training for grading class students. </w:t>
            </w:r>
          </w:p>
          <w:p w:rsidR="00064278" w:rsidRPr="00031B10" w:rsidRDefault="00064278" w:rsidP="002E27C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Preprinting annual plan on nursing program and making evaluation at the ongoing and summative evaluation. </w:t>
            </w:r>
          </w:p>
          <w:p w:rsidR="00064278" w:rsidRDefault="00064278" w:rsidP="002E27C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Curriculum development like summer nursing curriculum development, curriculum accreditation, and curriculum revision.  </w:t>
            </w:r>
          </w:p>
          <w:p w:rsidR="00064278" w:rsidRDefault="00064278" w:rsidP="002E27C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FAD">
              <w:rPr>
                <w:rFonts w:ascii="Times New Roman" w:hAnsi="Times New Roman"/>
                <w:sz w:val="24"/>
                <w:szCs w:val="24"/>
              </w:rPr>
              <w:t>Provide and coordinate patient care, educate patients and the public about various health conditions, and provide advice and emotional support to patients and their families.</w:t>
            </w:r>
          </w:p>
          <w:p w:rsidR="00064278" w:rsidRDefault="00064278" w:rsidP="002E27C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Research advisor ship for undergraduate and postgraduate students, workshop presentation, and publication. </w:t>
            </w:r>
          </w:p>
          <w:p w:rsidR="00064278" w:rsidRPr="00DC7D09" w:rsidRDefault="00064278" w:rsidP="002E27C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D09">
              <w:rPr>
                <w:rFonts w:ascii="Times New Roman" w:hAnsi="Times New Roman"/>
                <w:sz w:val="24"/>
                <w:szCs w:val="24"/>
              </w:rPr>
              <w:t xml:space="preserve">Research paper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review, and editing different international and national journal. </w:t>
            </w:r>
          </w:p>
          <w:p w:rsidR="00064278" w:rsidRPr="008A7399" w:rsidRDefault="00064278" w:rsidP="002E27C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99">
              <w:rPr>
                <w:rFonts w:ascii="Times New Roman" w:hAnsi="Times New Roman"/>
                <w:sz w:val="24"/>
                <w:szCs w:val="24"/>
              </w:rPr>
              <w:t xml:space="preserve">Managing cases related to </w:t>
            </w:r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r w:rsidRPr="008A7399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sz w:val="24"/>
                <w:szCs w:val="24"/>
              </w:rPr>
              <w:t>surgical problem</w:t>
            </w:r>
            <w:r w:rsidRPr="008A7399">
              <w:rPr>
                <w:rFonts w:ascii="Times New Roman" w:hAnsi="Times New Roman"/>
                <w:sz w:val="24"/>
                <w:szCs w:val="24"/>
              </w:rPr>
              <w:t xml:space="preserve">; like </w:t>
            </w:r>
            <w:r>
              <w:rPr>
                <w:rFonts w:ascii="Times New Roman" w:hAnsi="Times New Roman"/>
                <w:sz w:val="24"/>
                <w:szCs w:val="24"/>
              </w:rPr>
              <w:t>preoperative nursing care, post-operative nursing care and managing vital signs.</w:t>
            </w:r>
          </w:p>
          <w:p w:rsidR="00064278" w:rsidRPr="008A7399" w:rsidRDefault="00064278" w:rsidP="002E27C1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Community </w:t>
            </w:r>
            <w:r w:rsidRPr="008A7399">
              <w:rPr>
                <w:rFonts w:ascii="Times New Roman" w:hAnsi="Times New Roman"/>
                <w:sz w:val="24"/>
                <w:szCs w:val="24"/>
              </w:rPr>
              <w:t xml:space="preserve">Health Education on early recognition of complication and deciding care seeking behavior </w:t>
            </w:r>
          </w:p>
          <w:p w:rsidR="00064278" w:rsidRPr="008A7399" w:rsidRDefault="00064278" w:rsidP="002E27C1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99">
              <w:rPr>
                <w:rFonts w:ascii="Times New Roman" w:hAnsi="Times New Roman"/>
                <w:bCs/>
                <w:sz w:val="24"/>
                <w:szCs w:val="24"/>
              </w:rPr>
              <w:t xml:space="preserve">Compile, analyze and report monthly report for </w:t>
            </w:r>
            <w:r w:rsidRPr="008A7399">
              <w:rPr>
                <w:rFonts w:ascii="Times New Roman" w:hAnsi="Times New Roman"/>
                <w:sz w:val="24"/>
                <w:szCs w:val="24"/>
              </w:rPr>
              <w:t xml:space="preserve">Health monitoring and information system    </w:t>
            </w:r>
          </w:p>
        </w:tc>
      </w:tr>
    </w:tbl>
    <w:p w:rsidR="00064278" w:rsidRDefault="00064278" w:rsidP="00064278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064278" w:rsidRPr="00751628" w:rsidRDefault="00064278" w:rsidP="00064278">
      <w:pPr>
        <w:jc w:val="both"/>
        <w:rPr>
          <w:rFonts w:ascii="Times New Roman" w:hAnsi="Times New Roman"/>
          <w:b/>
          <w:sz w:val="24"/>
          <w:szCs w:val="24"/>
        </w:rPr>
      </w:pPr>
      <w:r w:rsidRPr="00751628">
        <w:rPr>
          <w:rFonts w:ascii="Times New Roman" w:hAnsi="Times New Roman"/>
          <w:b/>
          <w:sz w:val="24"/>
          <w:szCs w:val="24"/>
        </w:rPr>
        <w:t>TECHNICAL SKILLS AND COMPETENCIES</w:t>
      </w:r>
    </w:p>
    <w:tbl>
      <w:tblPr>
        <w:tblW w:w="9562" w:type="dxa"/>
        <w:tblInd w:w="13" w:type="dxa"/>
        <w:tblLook w:val="04A0" w:firstRow="1" w:lastRow="0" w:firstColumn="1" w:lastColumn="0" w:noHBand="0" w:noVBand="1"/>
      </w:tblPr>
      <w:tblGrid>
        <w:gridCol w:w="5264"/>
        <w:gridCol w:w="5212"/>
      </w:tblGrid>
      <w:tr w:rsidR="00064278" w:rsidRPr="008A7399" w:rsidTr="002E27C1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8" w:rsidRPr="008A7399" w:rsidRDefault="00064278" w:rsidP="002E27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399">
              <w:rPr>
                <w:rFonts w:ascii="Times New Roman" w:hAnsi="Times New Roman"/>
                <w:b/>
                <w:sz w:val="24"/>
                <w:szCs w:val="24"/>
              </w:rPr>
              <w:t>Technical Skills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8" w:rsidRPr="008A7399" w:rsidRDefault="00064278" w:rsidP="002E27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399">
              <w:rPr>
                <w:rFonts w:ascii="Times New Roman" w:hAnsi="Times New Roman"/>
                <w:b/>
                <w:sz w:val="24"/>
                <w:szCs w:val="24"/>
              </w:rPr>
              <w:t>Competences</w:t>
            </w:r>
          </w:p>
        </w:tc>
      </w:tr>
      <w:tr w:rsidR="00064278" w:rsidRPr="008A7399" w:rsidTr="002E27C1">
        <w:trPr>
          <w:trHeight w:val="107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8" w:rsidRPr="008A7399" w:rsidRDefault="00064278" w:rsidP="002E27C1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399">
              <w:rPr>
                <w:rFonts w:ascii="Times New Roman" w:hAnsi="Times New Roman"/>
                <w:b/>
                <w:sz w:val="24"/>
                <w:szCs w:val="24"/>
              </w:rPr>
              <w:t>I have Knowledge of:</w:t>
            </w:r>
          </w:p>
          <w:p w:rsidR="00064278" w:rsidRPr="008A7399" w:rsidRDefault="00064278" w:rsidP="002E27C1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99">
              <w:rPr>
                <w:rFonts w:ascii="Times New Roman" w:hAnsi="Times New Roman"/>
                <w:sz w:val="24"/>
                <w:szCs w:val="24"/>
              </w:rPr>
              <w:t>MS Word, Excel &amp; Power point</w:t>
            </w:r>
          </w:p>
          <w:p w:rsidR="00064278" w:rsidRPr="008A7399" w:rsidRDefault="00064278" w:rsidP="002E27C1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99">
              <w:rPr>
                <w:rFonts w:ascii="Times New Roman" w:hAnsi="Times New Roman"/>
                <w:b/>
                <w:sz w:val="24"/>
                <w:szCs w:val="24"/>
              </w:rPr>
              <w:t>Data base such as</w:t>
            </w:r>
            <w:r w:rsidRPr="008A739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4278" w:rsidRPr="008A7399" w:rsidRDefault="00064278" w:rsidP="002E27C1">
            <w:pPr>
              <w:numPr>
                <w:ilvl w:val="2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99">
              <w:rPr>
                <w:rFonts w:ascii="Times New Roman" w:hAnsi="Times New Roman"/>
                <w:sz w:val="24"/>
                <w:szCs w:val="24"/>
              </w:rPr>
              <w:t>SPSS</w:t>
            </w:r>
          </w:p>
          <w:p w:rsidR="00064278" w:rsidRPr="008A7399" w:rsidRDefault="00064278" w:rsidP="002E27C1">
            <w:pPr>
              <w:numPr>
                <w:ilvl w:val="2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399">
              <w:rPr>
                <w:rFonts w:ascii="Times New Roman" w:hAnsi="Times New Roman"/>
                <w:sz w:val="24"/>
                <w:szCs w:val="24"/>
              </w:rPr>
              <w:t>Epi</w:t>
            </w:r>
            <w:proofErr w:type="spellEnd"/>
            <w:r w:rsidRPr="008A7399">
              <w:rPr>
                <w:rFonts w:ascii="Times New Roman" w:hAnsi="Times New Roman"/>
                <w:sz w:val="24"/>
                <w:szCs w:val="24"/>
              </w:rPr>
              <w:t xml:space="preserve"> Info</w:t>
            </w:r>
          </w:p>
          <w:p w:rsidR="00064278" w:rsidRDefault="00064278" w:rsidP="002E27C1">
            <w:pPr>
              <w:numPr>
                <w:ilvl w:val="2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399">
              <w:rPr>
                <w:rFonts w:ascii="Times New Roman" w:hAnsi="Times New Roman"/>
                <w:sz w:val="24"/>
                <w:szCs w:val="24"/>
              </w:rPr>
              <w:t>Epi</w:t>
            </w:r>
            <w:proofErr w:type="spellEnd"/>
            <w:r w:rsidRPr="008A7399">
              <w:rPr>
                <w:rFonts w:ascii="Times New Roman" w:hAnsi="Times New Roman"/>
                <w:sz w:val="24"/>
                <w:szCs w:val="24"/>
              </w:rPr>
              <w:t xml:space="preserve"> Data &amp; STATA</w:t>
            </w:r>
          </w:p>
          <w:p w:rsidR="00064278" w:rsidRDefault="00064278" w:rsidP="002E27C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1"/>
              </w:tabs>
              <w:autoSpaceDE w:val="0"/>
              <w:autoSpaceDN w:val="0"/>
              <w:spacing w:before="119" w:after="0" w:line="333" w:lineRule="auto"/>
              <w:ind w:right="460"/>
              <w:contextualSpacing w:val="0"/>
              <w:rPr>
                <w:sz w:val="24"/>
              </w:rPr>
            </w:pPr>
            <w:r>
              <w:rPr>
                <w:sz w:val="24"/>
              </w:rPr>
              <w:t>Have practical experiences in electronic data collection including use of mobile /tablet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(ODK)</w:t>
            </w:r>
          </w:p>
          <w:p w:rsidR="00064278" w:rsidRDefault="00064278" w:rsidP="002E27C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1"/>
              </w:tabs>
              <w:autoSpaceDE w:val="0"/>
              <w:autoSpaceDN w:val="0"/>
              <w:spacing w:before="41"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ODK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</w:p>
          <w:p w:rsidR="00064278" w:rsidRPr="008A7399" w:rsidRDefault="00064278" w:rsidP="002E27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278" w:rsidRPr="008A7399" w:rsidRDefault="00064278" w:rsidP="002E27C1">
            <w:pPr>
              <w:spacing w:after="0"/>
              <w:ind w:left="18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278" w:rsidRPr="008A7399" w:rsidRDefault="00064278" w:rsidP="002E27C1">
            <w:pPr>
              <w:spacing w:after="0"/>
              <w:ind w:left="21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8" w:rsidRPr="008A7399" w:rsidRDefault="00064278" w:rsidP="002E27C1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99">
              <w:rPr>
                <w:rFonts w:ascii="Times New Roman" w:hAnsi="Times New Roman"/>
                <w:sz w:val="24"/>
                <w:szCs w:val="24"/>
              </w:rPr>
              <w:t xml:space="preserve">Organizing and using resource effectively and efficiently </w:t>
            </w:r>
          </w:p>
          <w:p w:rsidR="00064278" w:rsidRPr="008A7399" w:rsidRDefault="00064278" w:rsidP="002E27C1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99">
              <w:rPr>
                <w:rFonts w:ascii="Times New Roman" w:hAnsi="Times New Roman"/>
                <w:sz w:val="24"/>
                <w:szCs w:val="24"/>
              </w:rPr>
              <w:t xml:space="preserve">Organizing human resources in reaching desired goal </w:t>
            </w:r>
          </w:p>
          <w:p w:rsidR="00064278" w:rsidRPr="008A7399" w:rsidRDefault="00064278" w:rsidP="002E27C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99">
              <w:rPr>
                <w:rFonts w:ascii="Times New Roman" w:hAnsi="Times New Roman"/>
                <w:sz w:val="24"/>
                <w:szCs w:val="24"/>
              </w:rPr>
              <w:t>I have potentially to do activities , &amp; procedures given from the Organization</w:t>
            </w:r>
          </w:p>
          <w:p w:rsidR="00064278" w:rsidRPr="008A7399" w:rsidRDefault="00064278" w:rsidP="002E27C1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99">
              <w:rPr>
                <w:rFonts w:ascii="Times New Roman" w:hAnsi="Times New Roman"/>
                <w:sz w:val="24"/>
                <w:szCs w:val="24"/>
              </w:rPr>
              <w:t>Willing to work longer hours including evenings and weekends.</w:t>
            </w:r>
          </w:p>
          <w:p w:rsidR="00064278" w:rsidRPr="008A7399" w:rsidRDefault="00064278" w:rsidP="002E27C1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99">
              <w:rPr>
                <w:rFonts w:ascii="Times New Roman" w:hAnsi="Times New Roman"/>
                <w:sz w:val="24"/>
                <w:szCs w:val="24"/>
              </w:rPr>
              <w:t xml:space="preserve">Experience of research publication </w:t>
            </w:r>
          </w:p>
          <w:p w:rsidR="00064278" w:rsidRPr="008A7399" w:rsidRDefault="00064278" w:rsidP="002E27C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99">
              <w:rPr>
                <w:rFonts w:ascii="Times New Roman" w:hAnsi="Times New Roman"/>
                <w:sz w:val="24"/>
                <w:szCs w:val="24"/>
              </w:rPr>
              <w:t>I have ability to work independently with minimum supervision</w:t>
            </w:r>
          </w:p>
          <w:p w:rsidR="00064278" w:rsidRPr="008A7399" w:rsidRDefault="00064278" w:rsidP="002E27C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99">
              <w:rPr>
                <w:rFonts w:ascii="Times New Roman" w:hAnsi="Times New Roman"/>
                <w:sz w:val="24"/>
                <w:szCs w:val="24"/>
              </w:rPr>
              <w:t>Conducting study and solving public health problem</w:t>
            </w:r>
          </w:p>
        </w:tc>
      </w:tr>
      <w:tr w:rsidR="00064278" w:rsidRPr="008A7399" w:rsidTr="002E27C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62" w:type="dxa"/>
            <w:gridSpan w:val="2"/>
            <w:tcBorders>
              <w:top w:val="single" w:sz="4" w:space="0" w:color="auto"/>
            </w:tcBorders>
          </w:tcPr>
          <w:p w:rsidR="00064278" w:rsidRPr="00751628" w:rsidRDefault="00064278" w:rsidP="002E27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1628">
              <w:rPr>
                <w:rFonts w:ascii="Times New Roman" w:hAnsi="Times New Roman"/>
                <w:b/>
                <w:sz w:val="24"/>
                <w:szCs w:val="24"/>
              </w:rPr>
              <w:t>Languge</w:t>
            </w:r>
            <w:proofErr w:type="spellEnd"/>
            <w:r w:rsidRPr="00751628">
              <w:rPr>
                <w:rFonts w:ascii="Times New Roman" w:hAnsi="Times New Roman"/>
                <w:b/>
                <w:sz w:val="24"/>
                <w:szCs w:val="24"/>
              </w:rPr>
              <w:t xml:space="preserve"> skills</w:t>
            </w:r>
          </w:p>
          <w:tbl>
            <w:tblPr>
              <w:tblW w:w="10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10"/>
              <w:gridCol w:w="1890"/>
              <w:gridCol w:w="2160"/>
              <w:gridCol w:w="2340"/>
              <w:gridCol w:w="2250"/>
            </w:tblGrid>
            <w:tr w:rsidR="00064278" w:rsidRPr="008A7399" w:rsidTr="002E27C1">
              <w:tc>
                <w:tcPr>
                  <w:tcW w:w="1610" w:type="dxa"/>
                </w:tcPr>
                <w:p w:rsidR="00064278" w:rsidRPr="008A7399" w:rsidRDefault="00064278" w:rsidP="002E27C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9">
                    <w:rPr>
                      <w:rFonts w:ascii="Times New Roman" w:hAnsi="Times New Roman"/>
                      <w:sz w:val="24"/>
                      <w:szCs w:val="24"/>
                    </w:rPr>
                    <w:t xml:space="preserve">Languages </w:t>
                  </w:r>
                </w:p>
              </w:tc>
              <w:tc>
                <w:tcPr>
                  <w:tcW w:w="1890" w:type="dxa"/>
                </w:tcPr>
                <w:p w:rsidR="00064278" w:rsidRPr="008A7399" w:rsidRDefault="00064278" w:rsidP="002E27C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9">
                    <w:rPr>
                      <w:rFonts w:ascii="Times New Roman" w:hAnsi="Times New Roman"/>
                      <w:sz w:val="24"/>
                      <w:szCs w:val="24"/>
                    </w:rPr>
                    <w:t>Listening</w:t>
                  </w:r>
                </w:p>
              </w:tc>
              <w:tc>
                <w:tcPr>
                  <w:tcW w:w="2160" w:type="dxa"/>
                </w:tcPr>
                <w:p w:rsidR="00064278" w:rsidRPr="008A7399" w:rsidRDefault="00064278" w:rsidP="002E27C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9">
                    <w:rPr>
                      <w:rFonts w:ascii="Times New Roman" w:hAnsi="Times New Roman"/>
                      <w:sz w:val="24"/>
                      <w:szCs w:val="24"/>
                    </w:rPr>
                    <w:t xml:space="preserve">Speaking </w:t>
                  </w:r>
                </w:p>
              </w:tc>
              <w:tc>
                <w:tcPr>
                  <w:tcW w:w="2340" w:type="dxa"/>
                </w:tcPr>
                <w:p w:rsidR="00064278" w:rsidRPr="008A7399" w:rsidRDefault="00064278" w:rsidP="002E27C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9">
                    <w:rPr>
                      <w:rFonts w:ascii="Times New Roman" w:hAnsi="Times New Roman"/>
                      <w:sz w:val="24"/>
                      <w:szCs w:val="24"/>
                    </w:rPr>
                    <w:t xml:space="preserve">Reading </w:t>
                  </w:r>
                </w:p>
              </w:tc>
              <w:tc>
                <w:tcPr>
                  <w:tcW w:w="2250" w:type="dxa"/>
                </w:tcPr>
                <w:p w:rsidR="00064278" w:rsidRPr="008A7399" w:rsidRDefault="00064278" w:rsidP="002E27C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9">
                    <w:rPr>
                      <w:rFonts w:ascii="Times New Roman" w:hAnsi="Times New Roman"/>
                      <w:sz w:val="24"/>
                      <w:szCs w:val="24"/>
                    </w:rPr>
                    <w:t xml:space="preserve">Writing </w:t>
                  </w:r>
                </w:p>
              </w:tc>
            </w:tr>
            <w:tr w:rsidR="00064278" w:rsidRPr="008A7399" w:rsidTr="002E27C1">
              <w:trPr>
                <w:trHeight w:val="403"/>
              </w:trPr>
              <w:tc>
                <w:tcPr>
                  <w:tcW w:w="1610" w:type="dxa"/>
                  <w:tcBorders>
                    <w:bottom w:val="single" w:sz="4" w:space="0" w:color="auto"/>
                  </w:tcBorders>
                </w:tcPr>
                <w:p w:rsidR="00064278" w:rsidRPr="008A7399" w:rsidRDefault="00064278" w:rsidP="002E27C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9">
                    <w:rPr>
                      <w:rFonts w:ascii="Times New Roman" w:hAnsi="Times New Roman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064278" w:rsidRPr="008A7399" w:rsidRDefault="00064278" w:rsidP="002E27C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9">
                    <w:rPr>
                      <w:rFonts w:ascii="Times New Roman" w:hAnsi="Times New Roman"/>
                      <w:sz w:val="24"/>
                      <w:szCs w:val="24"/>
                    </w:rPr>
                    <w:t xml:space="preserve">Excellent 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064278" w:rsidRPr="008A7399" w:rsidRDefault="00064278" w:rsidP="002E27C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9">
                    <w:rPr>
                      <w:rFonts w:ascii="Times New Roman" w:hAnsi="Times New Roman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064278" w:rsidRPr="008A7399" w:rsidRDefault="00064278" w:rsidP="002E27C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9">
                    <w:rPr>
                      <w:rFonts w:ascii="Times New Roman" w:hAnsi="Times New Roman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64278" w:rsidRPr="008A7399" w:rsidRDefault="00064278" w:rsidP="002E27C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9">
                    <w:rPr>
                      <w:rFonts w:ascii="Times New Roman" w:hAnsi="Times New Roman"/>
                      <w:sz w:val="24"/>
                      <w:szCs w:val="24"/>
                    </w:rPr>
                    <w:t>Excellent</w:t>
                  </w:r>
                </w:p>
              </w:tc>
            </w:tr>
            <w:tr w:rsidR="00064278" w:rsidRPr="008A7399" w:rsidTr="002E27C1">
              <w:trPr>
                <w:trHeight w:val="461"/>
              </w:trPr>
              <w:tc>
                <w:tcPr>
                  <w:tcW w:w="16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64278" w:rsidRPr="008A7399" w:rsidRDefault="00064278" w:rsidP="002E27C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A7399">
                    <w:rPr>
                      <w:rFonts w:ascii="Times New Roman" w:hAnsi="Times New Roman"/>
                      <w:sz w:val="24"/>
                      <w:szCs w:val="24"/>
                    </w:rPr>
                    <w:t>Afan</w:t>
                  </w:r>
                  <w:proofErr w:type="spellEnd"/>
                  <w:r w:rsidRPr="008A7399">
                    <w:rPr>
                      <w:rFonts w:ascii="Times New Roman" w:hAnsi="Times New Roman"/>
                      <w:sz w:val="24"/>
                      <w:szCs w:val="24"/>
                    </w:rPr>
                    <w:t xml:space="preserve"> Oromo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64278" w:rsidRPr="008A7399" w:rsidRDefault="00064278" w:rsidP="002E27C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9">
                    <w:rPr>
                      <w:rFonts w:ascii="Times New Roman" w:hAnsi="Times New Roman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64278" w:rsidRPr="008A7399" w:rsidRDefault="00064278" w:rsidP="002E27C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9">
                    <w:rPr>
                      <w:rFonts w:ascii="Times New Roman" w:hAnsi="Times New Roman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64278" w:rsidRPr="008A7399" w:rsidRDefault="00064278" w:rsidP="002E27C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9">
                    <w:rPr>
                      <w:rFonts w:ascii="Times New Roman" w:hAnsi="Times New Roman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64278" w:rsidRPr="008A7399" w:rsidRDefault="00064278" w:rsidP="002E27C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9">
                    <w:rPr>
                      <w:rFonts w:ascii="Times New Roman" w:hAnsi="Times New Roman"/>
                      <w:sz w:val="24"/>
                      <w:szCs w:val="24"/>
                    </w:rPr>
                    <w:t>Excellent</w:t>
                  </w:r>
                </w:p>
              </w:tc>
            </w:tr>
            <w:tr w:rsidR="00064278" w:rsidRPr="008A7399" w:rsidTr="002E27C1">
              <w:tc>
                <w:tcPr>
                  <w:tcW w:w="1610" w:type="dxa"/>
                </w:tcPr>
                <w:p w:rsidR="00064278" w:rsidRPr="008A7399" w:rsidRDefault="00064278" w:rsidP="002E27C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Amharic</w:t>
                  </w:r>
                </w:p>
              </w:tc>
              <w:tc>
                <w:tcPr>
                  <w:tcW w:w="1890" w:type="dxa"/>
                </w:tcPr>
                <w:p w:rsidR="00064278" w:rsidRPr="008A7399" w:rsidRDefault="00064278" w:rsidP="002E27C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9">
                    <w:rPr>
                      <w:rFonts w:ascii="Times New Roman" w:hAnsi="Times New Roman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2160" w:type="dxa"/>
                </w:tcPr>
                <w:p w:rsidR="00064278" w:rsidRPr="008A7399" w:rsidRDefault="00064278" w:rsidP="002E27C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9">
                    <w:rPr>
                      <w:rFonts w:ascii="Times New Roman" w:hAnsi="Times New Roman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2340" w:type="dxa"/>
                </w:tcPr>
                <w:p w:rsidR="00064278" w:rsidRPr="008A7399" w:rsidRDefault="00064278" w:rsidP="002E27C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9">
                    <w:rPr>
                      <w:rFonts w:ascii="Times New Roman" w:hAnsi="Times New Roman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2250" w:type="dxa"/>
                </w:tcPr>
                <w:p w:rsidR="00064278" w:rsidRPr="008A7399" w:rsidRDefault="00064278" w:rsidP="002E27C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9">
                    <w:rPr>
                      <w:rFonts w:ascii="Times New Roman" w:hAnsi="Times New Roman"/>
                      <w:sz w:val="24"/>
                      <w:szCs w:val="24"/>
                    </w:rPr>
                    <w:t>Excellent</w:t>
                  </w:r>
                </w:p>
              </w:tc>
            </w:tr>
          </w:tbl>
          <w:p w:rsidR="00064278" w:rsidRPr="008A7399" w:rsidRDefault="00064278" w:rsidP="002E27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4278" w:rsidRPr="00581ABD" w:rsidRDefault="00064278" w:rsidP="00064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ABD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References:</w:t>
      </w:r>
    </w:p>
    <w:p w:rsidR="00064278" w:rsidRPr="00581ABD" w:rsidRDefault="00064278" w:rsidP="0006427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Merga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Dheresa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(BS</w:t>
      </w:r>
      <w:r w:rsidRPr="00581ABD">
        <w:rPr>
          <w:rFonts w:ascii="Times New Roman" w:eastAsia="Calibri" w:hAnsi="Times New Roman" w:cs="Times New Roman"/>
          <w:sz w:val="24"/>
          <w:szCs w:val="24"/>
        </w:rPr>
        <w:t>c, MPH, MBA, PHD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Associate Professor)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Haramaya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University C</w:t>
      </w:r>
      <w:r w:rsidRPr="00581ABD">
        <w:rPr>
          <w:rFonts w:ascii="Times New Roman" w:eastAsia="Calibri" w:hAnsi="Times New Roman" w:cs="Times New Roman"/>
          <w:sz w:val="24"/>
          <w:szCs w:val="24"/>
        </w:rPr>
        <w:t>ollege of Health and Medical Science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, Head of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Hararghe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Kersa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) HDSS. E-mail: </w:t>
      </w:r>
      <w:hyperlink r:id="rId6" w:history="1">
        <w:r w:rsidRPr="00581AB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mderesa@yahoo.com</w:t>
        </w:r>
      </w:hyperlink>
      <w:r w:rsidRPr="00581ABD">
        <w:rPr>
          <w:rFonts w:ascii="Times New Roman" w:eastAsia="Calibri" w:hAnsi="Times New Roman" w:cs="Times New Roman"/>
          <w:sz w:val="24"/>
          <w:szCs w:val="24"/>
        </w:rPr>
        <w:t>. Phone +251912031784</w:t>
      </w:r>
    </w:p>
    <w:p w:rsidR="00064278" w:rsidRPr="00581ABD" w:rsidRDefault="00064278" w:rsidP="0006427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A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Abera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Kenay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(BSc, MSc, </w:t>
      </w:r>
      <w:r w:rsidRPr="00581ABD">
        <w:rPr>
          <w:rFonts w:ascii="Times New Roman" w:eastAsia="Calibri" w:hAnsi="Times New Roman" w:cs="Times New Roman"/>
          <w:sz w:val="24"/>
          <w:szCs w:val="24"/>
        </w:rPr>
        <w:t>PHD</w:t>
      </w:r>
      <w:r>
        <w:rPr>
          <w:rFonts w:ascii="Times New Roman" w:eastAsia="Calibri" w:hAnsi="Times New Roman" w:cs="Times New Roman"/>
          <w:sz w:val="24"/>
          <w:szCs w:val="24"/>
        </w:rPr>
        <w:t>, Associate Professor</w:t>
      </w:r>
      <w:r w:rsidRPr="00581A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Haramaya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University Coordinator</w:t>
      </w:r>
      <w:r w:rsidRPr="00581A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Post Program Coordinator</w:t>
      </w:r>
      <w:r w:rsidRPr="00581A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Haramaya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University C</w:t>
      </w:r>
      <w:r w:rsidRPr="00581ABD">
        <w:rPr>
          <w:rFonts w:ascii="Times New Roman" w:eastAsia="Calibri" w:hAnsi="Times New Roman" w:cs="Times New Roman"/>
          <w:sz w:val="24"/>
          <w:szCs w:val="24"/>
        </w:rPr>
        <w:t>ollege of Health and Medical Science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,. E-mail: </w:t>
      </w:r>
      <w:hyperlink r:id="rId7" w:history="1">
        <w:r w:rsidRPr="008F08DB">
          <w:rPr>
            <w:rStyle w:val="Hyperlink"/>
          </w:rPr>
          <w:t>daberaf@gmail.com</w:t>
        </w:r>
      </w:hyperlink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Phone +251912048026</w:t>
      </w:r>
    </w:p>
    <w:p w:rsidR="00064278" w:rsidRPr="00DF7F0E" w:rsidRDefault="00064278" w:rsidP="0006427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Sheferaw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Letta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(BSc, MSc, </w:t>
      </w:r>
      <w:r w:rsidRPr="00581ABD">
        <w:rPr>
          <w:rFonts w:ascii="Times New Roman" w:eastAsia="Calibri" w:hAnsi="Times New Roman" w:cs="Times New Roman"/>
          <w:sz w:val="24"/>
          <w:szCs w:val="24"/>
        </w:rPr>
        <w:t>PHD</w:t>
      </w:r>
      <w:r>
        <w:rPr>
          <w:rFonts w:ascii="Times New Roman" w:eastAsia="Calibri" w:hAnsi="Times New Roman" w:cs="Times New Roman"/>
          <w:sz w:val="24"/>
          <w:szCs w:val="24"/>
        </w:rPr>
        <w:t>, Assistant Professor</w:t>
      </w:r>
      <w:r w:rsidRPr="00581A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),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Senior </w:t>
      </w:r>
      <w:r w:rsidRPr="00581A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Lecturer,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Haramaya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University, College of health and Medical science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581ABD">
        <w:rPr>
          <w:rFonts w:ascii="Times New Roman" w:eastAsia="Calibri" w:hAnsi="Times New Roman" w:cs="Times New Roman"/>
          <w:sz w:val="24"/>
          <w:szCs w:val="24"/>
        </w:rPr>
        <w:t>. E-mail:</w:t>
      </w:r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F08DB">
          <w:rPr>
            <w:rStyle w:val="Hyperlink"/>
          </w:rPr>
          <w:t>shife1973@gmail.com</w:t>
        </w:r>
      </w:hyperlink>
      <w: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Phone +251911771934.</w:t>
      </w:r>
    </w:p>
    <w:p w:rsidR="00064278" w:rsidRDefault="00064278" w:rsidP="0006427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4278" w:rsidRPr="00975AC5" w:rsidRDefault="00064278" w:rsidP="0006427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5AC5">
        <w:rPr>
          <w:rFonts w:ascii="Times New Roman" w:eastAsia="Calibri" w:hAnsi="Times New Roman" w:cs="Times New Roman"/>
          <w:b/>
          <w:sz w:val="24"/>
          <w:szCs w:val="24"/>
        </w:rPr>
        <w:t>PUBLICATION RELEVANT</w:t>
      </w:r>
    </w:p>
    <w:p w:rsidR="00064278" w:rsidRPr="00581ABD" w:rsidRDefault="00064278" w:rsidP="0006427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Magarsa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Lami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Dabal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Simachew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Animen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Bante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Getahun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Belay Gela,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Selamawit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Lake Fanta, </w:t>
      </w:r>
      <w:proofErr w:type="spellStart"/>
      <w:r w:rsidRPr="00581ABD">
        <w:rPr>
          <w:rFonts w:ascii="Times New Roman" w:eastAsia="Calibri" w:hAnsi="Times New Roman" w:cs="Times New Roman"/>
          <w:b/>
          <w:sz w:val="24"/>
          <w:szCs w:val="24"/>
        </w:rPr>
        <w:t>Lemesa</w:t>
      </w:r>
      <w:proofErr w:type="spellEnd"/>
      <w:r w:rsidRPr="00581A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81ABD">
        <w:rPr>
          <w:rFonts w:ascii="Times New Roman" w:eastAsia="Calibri" w:hAnsi="Times New Roman" w:cs="Times New Roman"/>
          <w:b/>
          <w:sz w:val="24"/>
          <w:szCs w:val="24"/>
        </w:rPr>
        <w:t>Abdisa</w:t>
      </w:r>
      <w:proofErr w:type="spellEnd"/>
      <w:r w:rsidRPr="00581A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81ABD">
        <w:rPr>
          <w:rFonts w:ascii="Times New Roman" w:eastAsia="Calibri" w:hAnsi="Times New Roman" w:cs="Times New Roman"/>
          <w:b/>
          <w:sz w:val="24"/>
          <w:szCs w:val="24"/>
        </w:rPr>
        <w:t>Sori</w:t>
      </w:r>
      <w:proofErr w:type="spellEnd"/>
      <w:r w:rsidRPr="00581AB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Wondu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Feyisa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Balcha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Yomilan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Geneti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Muse, and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Tigist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Derebe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Tesfahun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. Perinatal Asphyxia and Its Associated Factors among Live Births in the Public Health Facilities of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Bahir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Dar City, Northwest Ethiopia, 2021. Volume 2021 |Article ID 3180431.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DOI </w:t>
      </w:r>
      <w:hyperlink r:id="rId9" w:history="1">
        <w:r w:rsidRPr="00581ABD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https://doi.org/10.1155/2021/3180431</w:t>
        </w:r>
      </w:hyperlink>
      <w:r w:rsidRPr="00581A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4278" w:rsidRPr="00581ABD" w:rsidRDefault="00064278" w:rsidP="0006427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Muse YG,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Wondwossen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K,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Adimasu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M,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Deressa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D, Aga F,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Lami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M, </w:t>
      </w:r>
      <w:proofErr w:type="spellStart"/>
      <w:r w:rsidRPr="00581ABD">
        <w:rPr>
          <w:rFonts w:ascii="Times New Roman" w:eastAsia="Calibri" w:hAnsi="Times New Roman" w:cs="Times New Roman"/>
          <w:b/>
          <w:sz w:val="24"/>
          <w:szCs w:val="24"/>
        </w:rPr>
        <w:t>Abdisa</w:t>
      </w:r>
      <w:proofErr w:type="spellEnd"/>
      <w:r w:rsidRPr="00581ABD">
        <w:rPr>
          <w:rFonts w:ascii="Times New Roman" w:eastAsia="Calibri" w:hAnsi="Times New Roman" w:cs="Times New Roman"/>
          <w:b/>
          <w:sz w:val="24"/>
          <w:szCs w:val="24"/>
        </w:rPr>
        <w:t xml:space="preserve"> L</w:t>
      </w:r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Abebe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S,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Dinku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H. Adherence to Diabetes Self-Management and Its Associated Factors among Adolescents Living with </w:t>
      </w:r>
      <w:proofErr w:type="spellStart"/>
      <w:r w:rsidRPr="00581ABD">
        <w:rPr>
          <w:rFonts w:ascii="Times New Roman" w:eastAsia="Calibri" w:hAnsi="Times New Roman" w:cs="Times New Roman"/>
          <w:sz w:val="24"/>
          <w:szCs w:val="24"/>
        </w:rPr>
        <w:t>ype</w:t>
      </w:r>
      <w:proofErr w:type="spellEnd"/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1 Diabetes at Public Hospitals in Addis Ababa, Ethiopia: A Cross-Sectional Study. Diabetes, Metabolic Syndrome and Obesity: Targets and Therapy. In Press 2022.</w:t>
      </w:r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81AB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https://doi.org/10.2147/dmso.s350168</w:t>
        </w:r>
      </w:hyperlink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4278" w:rsidRPr="00581ABD" w:rsidRDefault="00064278" w:rsidP="0006427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Lemesa</w:t>
      </w:r>
      <w:proofErr w:type="spellEnd"/>
      <w:r w:rsidRPr="00581ABD">
        <w:rPr>
          <w:rFonts w:ascii="Times New Roman" w:hAnsi="Times New Roman" w:cs="Times New Roman"/>
          <w:b/>
          <w:sz w:val="24"/>
          <w:szCs w:val="24"/>
        </w:rPr>
        <w:t xml:space="preserve"> A,</w:t>
      </w:r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Sagni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Magarsa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L, Ahmed H, Elias Y,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Yomilan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Tegenu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Nega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A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Shiferaw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L. </w:t>
      </w:r>
      <w:r w:rsidRPr="00581ABD">
        <w:rPr>
          <w:rFonts w:ascii="Times New Roman" w:eastAsia="Calibri" w:hAnsi="Times New Roman" w:cs="Times New Roman"/>
          <w:sz w:val="24"/>
          <w:szCs w:val="24"/>
        </w:rPr>
        <w:t xml:space="preserve">Uncontrolled Hypertension and Associated Factors among Adult Hypertensive Patients on Follow-up at public Hospitals, Eastern Ethiopia: a Multicenter study. </w:t>
      </w:r>
      <w:hyperlink r:id="rId11" w:history="1">
        <w:r w:rsidRPr="00581AB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https://doi.org/10.1177/20503121221104442</w:t>
        </w:r>
      </w:hyperlink>
      <w:r w:rsidRPr="00581A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4278" w:rsidRPr="00581ABD" w:rsidRDefault="00064278" w:rsidP="0006427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BD">
        <w:rPr>
          <w:rFonts w:ascii="Times New Roman" w:hAnsi="Times New Roman" w:cs="Times New Roman"/>
          <w:sz w:val="24"/>
          <w:szCs w:val="24"/>
        </w:rPr>
        <w:t>Tegenu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Balcha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Agumasie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Semahegn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Dawit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Tamiru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Elias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Yadeta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Lemesa</w:t>
      </w:r>
      <w:proofErr w:type="spellEnd"/>
      <w:r w:rsidRPr="00581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Abdisa</w:t>
      </w:r>
      <w:proofErr w:type="spellEnd"/>
      <w:r w:rsidRPr="00581ABD">
        <w:rPr>
          <w:rFonts w:ascii="Times New Roman" w:hAnsi="Times New Roman" w:cs="Times New Roman"/>
          <w:b/>
          <w:sz w:val="24"/>
          <w:szCs w:val="24"/>
        </w:rPr>
        <w:t>,</w:t>
      </w:r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Gezahegn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TesfayeAttitudes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toward safe abortion care and its associated factors among health care providers working in public health facilities in eastern Ethiopia. </w:t>
      </w:r>
      <w:hyperlink r:id="rId12" w:history="1">
        <w:r w:rsidRPr="00581AB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https://doi.org/10.1177/20503121221107792</w:t>
        </w:r>
      </w:hyperlink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78" w:rsidRPr="00581ABD" w:rsidRDefault="00064278" w:rsidP="0006427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BD">
        <w:rPr>
          <w:rFonts w:ascii="Times New Roman" w:hAnsi="Times New Roman" w:cs="Times New Roman"/>
          <w:sz w:val="24"/>
          <w:szCs w:val="24"/>
        </w:rPr>
        <w:t>EliasYadeta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Merga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Dheresa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Tegenu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Balcha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Wadajo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Kasiye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Shiferaw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Lemesa</w:t>
      </w:r>
      <w:proofErr w:type="spellEnd"/>
      <w:r w:rsidRPr="00581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Abdisa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Sori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Nega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Assefa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>. Household food insecurity and physically demanding work during pregnancy are risk factors for low birth weight in North Shewa Zone public hospitals, Central Ethiopia, 2021</w:t>
      </w:r>
      <w:proofErr w:type="gramStart"/>
      <w:r w:rsidRPr="00581ABD">
        <w:rPr>
          <w:rFonts w:ascii="Times New Roman" w:hAnsi="Times New Roman" w:cs="Times New Roman"/>
          <w:sz w:val="24"/>
          <w:szCs w:val="24"/>
        </w:rPr>
        <w:t>:a</w:t>
      </w:r>
      <w:proofErr w:type="gramEnd"/>
      <w:r w:rsidRPr="00581ABD">
        <w:rPr>
          <w:rFonts w:ascii="Times New Roman" w:hAnsi="Times New Roman" w:cs="Times New Roman"/>
          <w:sz w:val="24"/>
          <w:szCs w:val="24"/>
        </w:rPr>
        <w:t xml:space="preserve"> multicenter cross-sectional study. </w:t>
      </w:r>
      <w:r>
        <w:rPr>
          <w:rFonts w:ascii="Times New Roman" w:hAnsi="Times New Roman" w:cs="Times New Roman"/>
          <w:sz w:val="24"/>
          <w:szCs w:val="24"/>
        </w:rPr>
        <w:t xml:space="preserve">DOI </w:t>
      </w:r>
      <w:hyperlink r:id="rId13" w:history="1">
        <w:r w:rsidRPr="00581AB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https://doi.org/10.1186/s12887-022-03480-2</w:t>
        </w:r>
      </w:hyperlink>
      <w:r w:rsidRPr="00581A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4278" w:rsidRPr="00581ABD" w:rsidRDefault="00064278" w:rsidP="0006427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Lemesa</w:t>
      </w:r>
      <w:proofErr w:type="spellEnd"/>
      <w:r w:rsidRPr="00581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Abdisa</w:t>
      </w:r>
      <w:proofErr w:type="spellEnd"/>
      <w:r w:rsidRPr="00581ABD">
        <w:rPr>
          <w:rFonts w:ascii="Times New Roman" w:hAnsi="Times New Roman" w:cs="Times New Roman"/>
          <w:b/>
          <w:sz w:val="24"/>
          <w:szCs w:val="24"/>
        </w:rPr>
        <w:t>,</w:t>
      </w:r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Kasiye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Shiferaw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Adara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Debella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Sagni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Girma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Ayalnesh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Mechal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Eldana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Amare,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Temesgen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Kechine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Kajela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Tari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Kabtamu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Nigussie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Shiferaw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Letta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. Self-care </w:t>
      </w:r>
      <w:r w:rsidRPr="00581ABD">
        <w:rPr>
          <w:rFonts w:ascii="Times New Roman" w:hAnsi="Times New Roman" w:cs="Times New Roman"/>
          <w:sz w:val="24"/>
          <w:szCs w:val="24"/>
        </w:rPr>
        <w:lastRenderedPageBreak/>
        <w:t xml:space="preserve">practices and associated factors among hypertension patients in public hospitals in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Harari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regional state and Dire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City Administration, Eastern Ethiopia: A multi-center cross-sectional study. DOI:  </w:t>
      </w:r>
      <w:hyperlink r:id="rId14" w:history="1">
        <w:r w:rsidRPr="00581AB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http://dx.doi.org/10.3389/fpubh.2022.911593</w:t>
        </w:r>
      </w:hyperlink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78" w:rsidRPr="00581ABD" w:rsidRDefault="00064278" w:rsidP="0006427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BD">
        <w:rPr>
          <w:rFonts w:ascii="Times New Roman" w:hAnsi="Times New Roman" w:cs="Times New Roman"/>
          <w:sz w:val="24"/>
          <w:szCs w:val="24"/>
        </w:rPr>
        <w:t xml:space="preserve">Elias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Yadeta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1ABD">
        <w:rPr>
          <w:rFonts w:ascii="Times New Roman" w:hAnsi="Times New Roman" w:cs="Times New Roman"/>
          <w:sz w:val="24"/>
          <w:szCs w:val="24"/>
        </w:rPr>
        <w:t xml:space="preserve">Addis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Eyeberu</w:t>
      </w:r>
      <w:proofErr w:type="spellEnd"/>
      <w:proofErr w:type="gramStart"/>
      <w:r w:rsidRPr="00581ABD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Pr="00581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Lemesa</w:t>
      </w:r>
      <w:proofErr w:type="spellEnd"/>
      <w:r w:rsidRPr="00581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Abdisa</w:t>
      </w:r>
      <w:proofErr w:type="spellEnd"/>
      <w:r w:rsidRPr="00581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Merga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Dheresa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. Pelvic organ prolapse and associated factors among women admitted to gynecology ward at the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Hiwot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Fana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Comprehensive Specialized Hospital,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Harar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81ABD">
        <w:rPr>
          <w:rFonts w:ascii="Times New Roman" w:hAnsi="Times New Roman" w:cs="Times New Roman"/>
          <w:sz w:val="24"/>
          <w:szCs w:val="24"/>
        </w:rPr>
        <w:t>eastern</w:t>
      </w:r>
      <w:proofErr w:type="gramEnd"/>
      <w:r w:rsidRPr="00581ABD">
        <w:rPr>
          <w:rFonts w:ascii="Times New Roman" w:hAnsi="Times New Roman" w:cs="Times New Roman"/>
          <w:sz w:val="24"/>
          <w:szCs w:val="24"/>
        </w:rPr>
        <w:t xml:space="preserve"> Ethiopia. DOI: </w:t>
      </w:r>
      <w:hyperlink r:id="rId15" w:history="1">
        <w:r w:rsidRPr="00581AB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https://doi.org/10.1177/20503121221126363</w:t>
        </w:r>
      </w:hyperlink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78" w:rsidRPr="00581ABD" w:rsidRDefault="00064278" w:rsidP="0006427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Lemesa</w:t>
      </w:r>
      <w:proofErr w:type="spellEnd"/>
      <w:r w:rsidRPr="00581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Abdisa</w:t>
      </w:r>
      <w:proofErr w:type="spellEnd"/>
      <w:r w:rsidRPr="00581ABD">
        <w:rPr>
          <w:rFonts w:ascii="Times New Roman" w:hAnsi="Times New Roman" w:cs="Times New Roman"/>
          <w:b/>
          <w:sz w:val="24"/>
          <w:szCs w:val="24"/>
        </w:rPr>
        <w:t>,</w:t>
      </w:r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Addisu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Alemu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Helina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Heluf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Addisu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Sertsu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Yadeta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Dessie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Belay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Negash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Galana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Mamo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Ayana,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Shiferaw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Letta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. Factors associated with poor medication adherence during COVID-19 pandemic among hypertensive patients visiting public hospitals in Eastern Ethiopia: a cross-sectional study. DOI: </w:t>
      </w:r>
      <w:hyperlink r:id="rId16" w:history="1">
        <w:r w:rsidRPr="00581AB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http://dx.doi.org/10.1136/bmjopen-2022-064284</w:t>
        </w:r>
      </w:hyperlink>
      <w:r w:rsidRPr="00581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278" w:rsidRPr="00581ABD" w:rsidRDefault="00064278" w:rsidP="0006427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BD">
        <w:rPr>
          <w:rFonts w:ascii="Times New Roman" w:hAnsi="Times New Roman" w:cs="Times New Roman"/>
          <w:sz w:val="24"/>
          <w:szCs w:val="24"/>
        </w:rPr>
        <w:t>Helina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Heluf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Nega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Assefa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Yadeta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Dessie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Abel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Tibebu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Goshu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Gelana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Fekadu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Lemesa</w:t>
      </w:r>
      <w:proofErr w:type="spellEnd"/>
      <w:r w:rsidRPr="00581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Abdisa</w:t>
      </w:r>
      <w:proofErr w:type="spellEnd"/>
      <w:r w:rsidRPr="00581ABD">
        <w:rPr>
          <w:rFonts w:ascii="Times New Roman" w:hAnsi="Times New Roman" w:cs="Times New Roman"/>
          <w:b/>
          <w:sz w:val="24"/>
          <w:szCs w:val="24"/>
        </w:rPr>
        <w:t>,</w:t>
      </w:r>
      <w:r w:rsidRPr="00581AB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Dawit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Tamiru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. Factors associated with uncontrolled asthma among adult asthmatic patients in eastern Ethiopia: A multicenter study. </w:t>
      </w:r>
      <w:hyperlink r:id="rId17" w:tgtFrame="_blank" w:history="1">
        <w:r w:rsidRPr="00581ABD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10.1177/20503121221132165</w:t>
        </w:r>
      </w:hyperlink>
    </w:p>
    <w:p w:rsidR="00064278" w:rsidRPr="00581ABD" w:rsidRDefault="00064278" w:rsidP="0006427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Lemesa</w:t>
      </w:r>
      <w:proofErr w:type="spellEnd"/>
      <w:r w:rsidRPr="00581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Abdisa</w:t>
      </w:r>
      <w:proofErr w:type="spellEnd"/>
      <w:r w:rsidRPr="00581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Sori</w:t>
      </w:r>
      <w:proofErr w:type="spellEnd"/>
      <w:r w:rsidRPr="00581ABD">
        <w:rPr>
          <w:rFonts w:ascii="Times New Roman" w:hAnsi="Times New Roman" w:cs="Times New Roman"/>
          <w:b/>
          <w:sz w:val="24"/>
          <w:szCs w:val="24"/>
        </w:rPr>
        <w:t>,</w:t>
      </w:r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Shiferaw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Letta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Kabtamu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Nigussie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. Depression and anxiety among people with hypertension on follow-up in Eastern Ethiopia: A multi-center cross-sectional study. </w:t>
      </w:r>
      <w:hyperlink r:id="rId18" w:tgtFrame="_blank" w:history="1">
        <w:r w:rsidRPr="00581ABD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10.3389/fpsyt.2022.853551</w:t>
        </w:r>
      </w:hyperlink>
      <w:r w:rsidRPr="00581ABD">
        <w:rPr>
          <w:rFonts w:ascii="Times New Roman" w:hAnsi="Times New Roman" w:cs="Times New Roman"/>
          <w:color w:val="777777"/>
          <w:sz w:val="24"/>
          <w:szCs w:val="24"/>
        </w:rPr>
        <w:t>.</w:t>
      </w:r>
    </w:p>
    <w:p w:rsidR="00064278" w:rsidRPr="00581ABD" w:rsidRDefault="00064278" w:rsidP="0006427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BD">
        <w:rPr>
          <w:rFonts w:ascii="Times New Roman" w:hAnsi="Times New Roman" w:cs="Times New Roman"/>
          <w:sz w:val="24"/>
          <w:szCs w:val="24"/>
        </w:rPr>
        <w:t xml:space="preserve">Ahmed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Hiko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Nega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Assefa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Zerihun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Ataro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Addisu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Sertsu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Elias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Yadeta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Teganu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Balcha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Abdulkerim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Amano,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Henock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Asfaw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Deribe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Bekele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Dechasa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Kabtamu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Nigussie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Lemesa</w:t>
      </w:r>
      <w:proofErr w:type="spellEnd"/>
      <w:r w:rsidRPr="00581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Abdisa</w:t>
      </w:r>
      <w:proofErr w:type="spellEnd"/>
      <w:r w:rsidRPr="00581ABD">
        <w:rPr>
          <w:rFonts w:ascii="Times New Roman" w:hAnsi="Times New Roman" w:cs="Times New Roman"/>
          <w:b/>
          <w:sz w:val="24"/>
          <w:szCs w:val="24"/>
        </w:rPr>
        <w:t>.</w:t>
      </w:r>
      <w:r w:rsidRPr="00581ABD">
        <w:rPr>
          <w:rFonts w:ascii="Times New Roman" w:hAnsi="Times New Roman" w:cs="Times New Roman"/>
          <w:sz w:val="24"/>
          <w:szCs w:val="24"/>
        </w:rPr>
        <w:t xml:space="preserve"> Follow-up conditions of care and associated factors among adult hypertensive patients during COVID-19 at West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Arsi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public health facilities, Southeastern Ethiopia: A multi-center cross-sectional study. </w:t>
      </w:r>
      <w:hyperlink r:id="rId19" w:tgtFrame="_blank" w:history="1">
        <w:r w:rsidRPr="00581ABD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10.3389/fpubh.2022.1018686</w:t>
        </w:r>
      </w:hyperlink>
      <w:r w:rsidRPr="00581ABD">
        <w:rPr>
          <w:rFonts w:ascii="Times New Roman" w:hAnsi="Times New Roman" w:cs="Times New Roman"/>
          <w:color w:val="777777"/>
          <w:sz w:val="24"/>
          <w:szCs w:val="24"/>
        </w:rPr>
        <w:t>.</w:t>
      </w:r>
    </w:p>
    <w:p w:rsidR="00064278" w:rsidRPr="00581ABD" w:rsidRDefault="00064278" w:rsidP="0006427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BD">
        <w:rPr>
          <w:rFonts w:ascii="Times New Roman" w:hAnsi="Times New Roman" w:cs="Times New Roman"/>
          <w:sz w:val="24"/>
          <w:szCs w:val="24"/>
        </w:rPr>
        <w:t>Henock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Asfaw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Deribe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Bekele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Dechasa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Lemesa</w:t>
      </w:r>
      <w:proofErr w:type="spellEnd"/>
      <w:r w:rsidRPr="00581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Abdisa</w:t>
      </w:r>
      <w:proofErr w:type="spellEnd"/>
      <w:r w:rsidRPr="00581ABD">
        <w:rPr>
          <w:rFonts w:ascii="Times New Roman" w:hAnsi="Times New Roman" w:cs="Times New Roman"/>
          <w:b/>
          <w:sz w:val="24"/>
          <w:szCs w:val="24"/>
        </w:rPr>
        <w:t>,</w:t>
      </w:r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Yadeta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Dessie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Tilahun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Bete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Addisu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Sertsu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. Practice of breast self-examination and associated factors among female health professionals working in public hospitals of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Harari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regional state. Eastern Ethiopia. Multicenter study. DOI </w:t>
      </w:r>
      <w:hyperlink r:id="rId20" w:history="1">
        <w:r w:rsidRPr="00581AB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http://dx.doi.org/10.1136/bmjopen-2022-0642856</w:t>
        </w:r>
      </w:hyperlink>
      <w:r w:rsidRPr="00581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278" w:rsidRPr="00581ABD" w:rsidRDefault="00064278" w:rsidP="0006427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BD">
        <w:rPr>
          <w:rFonts w:ascii="Times New Roman" w:hAnsi="Times New Roman" w:cs="Times New Roman"/>
          <w:sz w:val="24"/>
          <w:szCs w:val="24"/>
        </w:rPr>
        <w:t>Amelework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Fikre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Gudina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Egata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Lemesa</w:t>
      </w:r>
      <w:proofErr w:type="spellEnd"/>
      <w:r w:rsidRPr="00581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Abdisa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Elias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Yadeta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Addisu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Eyeberu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Merga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Dheresa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. Perception of Caring Behaviors and Associated Factors among nurses working in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Harar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Hospitals, Eastern Ethiopia. DOI </w:t>
      </w:r>
      <w:r w:rsidRPr="00581ABD">
        <w:rPr>
          <w:rFonts w:ascii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1230.3389/fpsyt.2022.8535346677 </w:t>
      </w:r>
    </w:p>
    <w:p w:rsidR="00064278" w:rsidRPr="00581ABD" w:rsidRDefault="00064278" w:rsidP="0006427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BD">
        <w:rPr>
          <w:rFonts w:ascii="Times New Roman" w:hAnsi="Times New Roman" w:cs="Times New Roman"/>
          <w:sz w:val="24"/>
          <w:szCs w:val="24"/>
        </w:rPr>
        <w:t>Temesgen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Kechine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Tilahun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Teshager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Worku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Lemesa</w:t>
      </w:r>
      <w:proofErr w:type="spellEnd"/>
      <w:r w:rsidRPr="00581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b/>
          <w:sz w:val="24"/>
          <w:szCs w:val="24"/>
        </w:rPr>
        <w:t>Abdisa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Tesfaye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Assebe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sz w:val="24"/>
          <w:szCs w:val="24"/>
        </w:rPr>
        <w:t>Yadeta</w:t>
      </w:r>
      <w:proofErr w:type="spellEnd"/>
      <w:r w:rsidRPr="00581ABD">
        <w:rPr>
          <w:rFonts w:ascii="Times New Roman" w:hAnsi="Times New Roman" w:cs="Times New Roman"/>
          <w:sz w:val="24"/>
          <w:szCs w:val="24"/>
        </w:rPr>
        <w:t xml:space="preserve">. Anxiety and Associated Factors </w:t>
      </w:r>
      <w:proofErr w:type="gramStart"/>
      <w:r w:rsidRPr="00581ABD">
        <w:rPr>
          <w:rFonts w:ascii="Times New Roman" w:hAnsi="Times New Roman" w:cs="Times New Roman"/>
          <w:sz w:val="24"/>
          <w:szCs w:val="24"/>
        </w:rPr>
        <w:t>Among</w:t>
      </w:r>
      <w:proofErr w:type="gramEnd"/>
      <w:r w:rsidRPr="00581ABD">
        <w:rPr>
          <w:rFonts w:ascii="Times New Roman" w:hAnsi="Times New Roman" w:cs="Times New Roman"/>
          <w:sz w:val="24"/>
          <w:szCs w:val="24"/>
        </w:rPr>
        <w:t xml:space="preserve"> Clients on Highly Active Antiretroviral Therapy (HAART) in Public Hospitals of Southern Ethiopia: A Multi-Center Cross-Sectional Study. DOI </w:t>
      </w:r>
      <w:hyperlink r:id="rId21" w:tgtFrame="_blank" w:history="1">
        <w:r w:rsidRPr="00581ABD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10.2147/PRBM.S385630</w:t>
        </w:r>
      </w:hyperlink>
      <w:r w:rsidRPr="00581ABD">
        <w:rPr>
          <w:rFonts w:ascii="Times New Roman" w:hAnsi="Times New Roman" w:cs="Times New Roman"/>
          <w:color w:val="777777"/>
          <w:sz w:val="24"/>
          <w:szCs w:val="24"/>
        </w:rPr>
        <w:t xml:space="preserve"> </w:t>
      </w:r>
    </w:p>
    <w:p w:rsidR="00064278" w:rsidRDefault="00064278" w:rsidP="0006427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Yu Gothic UI" w:hAnsi="Times New Roman" w:cs="Times New Roman"/>
          <w:color w:val="000000"/>
          <w:sz w:val="24"/>
          <w:szCs w:val="24"/>
        </w:rPr>
      </w:pPr>
      <w:proofErr w:type="spellStart"/>
      <w:r w:rsidRPr="00581ABD">
        <w:rPr>
          <w:rFonts w:ascii="Times New Roman" w:hAnsi="Times New Roman" w:cs="Times New Roman"/>
          <w:color w:val="000000"/>
          <w:sz w:val="24"/>
          <w:szCs w:val="24"/>
        </w:rPr>
        <w:t>Kabtamu</w:t>
      </w:r>
      <w:proofErr w:type="spellEnd"/>
      <w:r w:rsidRPr="00581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color w:val="000000"/>
          <w:sz w:val="24"/>
          <w:szCs w:val="24"/>
        </w:rPr>
        <w:t>Nigussie</w:t>
      </w:r>
      <w:proofErr w:type="spellEnd"/>
      <w:r w:rsidRPr="00581A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color w:val="000000"/>
          <w:sz w:val="24"/>
          <w:szCs w:val="24"/>
        </w:rPr>
        <w:t>Gebisa</w:t>
      </w:r>
      <w:proofErr w:type="spellEnd"/>
      <w:r w:rsidRPr="00581A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color w:val="000000"/>
          <w:sz w:val="24"/>
          <w:szCs w:val="24"/>
        </w:rPr>
        <w:t>Roba</w:t>
      </w:r>
      <w:proofErr w:type="spellEnd"/>
      <w:r w:rsidRPr="00581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color w:val="000000"/>
          <w:sz w:val="24"/>
          <w:szCs w:val="24"/>
        </w:rPr>
        <w:t>Debele</w:t>
      </w:r>
      <w:proofErr w:type="spellEnd"/>
      <w:r w:rsidRPr="00581A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color w:val="000000"/>
          <w:sz w:val="24"/>
          <w:szCs w:val="24"/>
        </w:rPr>
        <w:t>Addisu</w:t>
      </w:r>
      <w:proofErr w:type="spellEnd"/>
      <w:r w:rsidRPr="00581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color w:val="000000"/>
          <w:sz w:val="24"/>
          <w:szCs w:val="24"/>
        </w:rPr>
        <w:t>Sertsu</w:t>
      </w:r>
      <w:proofErr w:type="spellEnd"/>
      <w:r w:rsidRPr="00581A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color w:val="000000"/>
          <w:sz w:val="24"/>
          <w:szCs w:val="24"/>
        </w:rPr>
        <w:t>Galana</w:t>
      </w:r>
      <w:proofErr w:type="spellEnd"/>
      <w:r w:rsidRPr="00581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color w:val="000000"/>
          <w:sz w:val="24"/>
          <w:szCs w:val="24"/>
        </w:rPr>
        <w:t>Mamo</w:t>
      </w:r>
      <w:proofErr w:type="spellEnd"/>
      <w:r w:rsidRPr="00581ABD">
        <w:rPr>
          <w:rFonts w:ascii="Times New Roman" w:hAnsi="Times New Roman" w:cs="Times New Roman"/>
          <w:color w:val="000000"/>
          <w:sz w:val="24"/>
          <w:szCs w:val="24"/>
        </w:rPr>
        <w:t xml:space="preserve"> Ayana, </w:t>
      </w:r>
      <w:proofErr w:type="spellStart"/>
      <w:r w:rsidRPr="00581ABD">
        <w:rPr>
          <w:rFonts w:ascii="Times New Roman" w:hAnsi="Times New Roman" w:cs="Times New Roman"/>
          <w:color w:val="000000"/>
          <w:sz w:val="24"/>
          <w:szCs w:val="24"/>
        </w:rPr>
        <w:t>Yadeta</w:t>
      </w:r>
      <w:proofErr w:type="spellEnd"/>
      <w:r w:rsidRPr="00581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color w:val="000000"/>
          <w:sz w:val="24"/>
          <w:szCs w:val="24"/>
        </w:rPr>
        <w:t>Dessie</w:t>
      </w:r>
      <w:proofErr w:type="spellEnd"/>
      <w:r w:rsidRPr="00581A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color w:val="000000"/>
          <w:sz w:val="24"/>
          <w:szCs w:val="24"/>
        </w:rPr>
        <w:t>Tilahun</w:t>
      </w:r>
      <w:proofErr w:type="spellEnd"/>
      <w:r w:rsidRPr="00581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color w:val="000000"/>
          <w:sz w:val="24"/>
          <w:szCs w:val="24"/>
        </w:rPr>
        <w:t>Bete</w:t>
      </w:r>
      <w:proofErr w:type="spellEnd"/>
      <w:r w:rsidRPr="00581A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b/>
          <w:color w:val="000000"/>
          <w:sz w:val="24"/>
          <w:szCs w:val="24"/>
        </w:rPr>
        <w:t>Lemesa</w:t>
      </w:r>
      <w:proofErr w:type="spellEnd"/>
      <w:r w:rsidRPr="00581A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b/>
          <w:color w:val="000000"/>
          <w:sz w:val="24"/>
          <w:szCs w:val="24"/>
        </w:rPr>
        <w:t>Abdisa</w:t>
      </w:r>
      <w:proofErr w:type="spellEnd"/>
      <w:r w:rsidRPr="00581A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1ABD">
        <w:rPr>
          <w:rFonts w:ascii="Times New Roman" w:hAnsi="Times New Roman" w:cs="Times New Roman"/>
          <w:color w:val="000000"/>
          <w:sz w:val="24"/>
          <w:szCs w:val="24"/>
        </w:rPr>
        <w:t>Dawud</w:t>
      </w:r>
      <w:proofErr w:type="spellEnd"/>
      <w:r w:rsidRPr="00581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ABD">
        <w:rPr>
          <w:rFonts w:ascii="Times New Roman" w:hAnsi="Times New Roman" w:cs="Times New Roman"/>
          <w:color w:val="000000"/>
          <w:sz w:val="24"/>
          <w:szCs w:val="24"/>
        </w:rPr>
        <w:t>Wadaje</w:t>
      </w:r>
      <w:proofErr w:type="spellEnd"/>
      <w:r w:rsidRPr="00581ABD">
        <w:rPr>
          <w:rFonts w:ascii="Times New Roman" w:hAnsi="Times New Roman" w:cs="Times New Roman"/>
          <w:color w:val="000000"/>
          <w:sz w:val="24"/>
          <w:szCs w:val="24"/>
        </w:rPr>
        <w:t xml:space="preserve">, and Abraham </w:t>
      </w:r>
      <w:proofErr w:type="spellStart"/>
      <w:r w:rsidRPr="00581ABD">
        <w:rPr>
          <w:rFonts w:ascii="Times New Roman" w:hAnsi="Times New Roman" w:cs="Times New Roman"/>
          <w:color w:val="000000"/>
          <w:sz w:val="24"/>
          <w:szCs w:val="24"/>
        </w:rPr>
        <w:t>Negash</w:t>
      </w:r>
      <w:proofErr w:type="spellEnd"/>
      <w:r w:rsidRPr="00581A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81ABD">
        <w:rPr>
          <w:rFonts w:ascii="Times New Roman" w:eastAsia="Yu Gothic UI" w:hAnsi="Times New Roman" w:cs="Times New Roman"/>
          <w:color w:val="000000"/>
          <w:sz w:val="24"/>
          <w:szCs w:val="24"/>
        </w:rPr>
        <w:t>Determinants of depression and anxiety among type 2 diabetes patients in governments’ hospitals at </w:t>
      </w:r>
      <w:proofErr w:type="spellStart"/>
      <w:r w:rsidRPr="00581ABD">
        <w:rPr>
          <w:rFonts w:ascii="Times New Roman" w:eastAsia="Yu Gothic UI" w:hAnsi="Times New Roman" w:cs="Times New Roman"/>
          <w:color w:val="000000"/>
          <w:sz w:val="24"/>
          <w:szCs w:val="24"/>
        </w:rPr>
        <w:t>Harari</w:t>
      </w:r>
      <w:proofErr w:type="spellEnd"/>
      <w:r w:rsidRPr="00581ABD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regional state, Eastern Ethiopia: A multi-center cross-sectional study. DOI: </w:t>
      </w:r>
      <w:hyperlink r:id="rId22" w:history="1">
        <w:r w:rsidRPr="00581ABD">
          <w:rPr>
            <w:rStyle w:val="Hyperlink"/>
            <w:rFonts w:ascii="Times New Roman" w:eastAsia="Yu Gothic UI" w:hAnsi="Times New Roman" w:cs="Times New Roman"/>
            <w:sz w:val="24"/>
            <w:szCs w:val="24"/>
          </w:rPr>
          <w:t>https://doi.org/10.1186/s12888-022-04494-x</w:t>
        </w:r>
      </w:hyperlink>
      <w:r w:rsidRPr="00581ABD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</w:p>
    <w:p w:rsidR="00064278" w:rsidRDefault="00064278" w:rsidP="0006427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Yu Gothic UI" w:hAnsi="Times New Roman" w:cs="Times New Roman"/>
          <w:color w:val="000000"/>
          <w:sz w:val="24"/>
          <w:szCs w:val="24"/>
        </w:rPr>
      </w:pP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lastRenderedPageBreak/>
        <w:t>Adane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Amlak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MDa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Gedefa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Leta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MDa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Eyeberu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Addis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MScb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,;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Tesfa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Tewodros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MScc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Arkew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Mesay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MScc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Tsegaye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Setegn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MDd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Getachew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Tamirat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MScb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Debella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Adera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MScb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Yadeta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Elias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MScb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Abdisa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2B96">
        <w:rPr>
          <w:rFonts w:ascii="Times New Roman" w:eastAsia="Yu Gothic UI" w:hAnsi="Times New Roman" w:cs="Times New Roman"/>
          <w:b/>
          <w:color w:val="000000"/>
          <w:sz w:val="24"/>
          <w:szCs w:val="24"/>
        </w:rPr>
        <w:t>Lemesa</w:t>
      </w:r>
      <w:proofErr w:type="spellEnd"/>
      <w:r w:rsidRPr="00792B96">
        <w:rPr>
          <w:rFonts w:ascii="Times New Roman" w:eastAsia="Yu Gothic UI" w:hAnsi="Times New Roman" w:cs="Times New Roman"/>
          <w:b/>
          <w:color w:val="000000"/>
          <w:sz w:val="24"/>
          <w:szCs w:val="24"/>
        </w:rPr>
        <w:t xml:space="preserve"> MSc</w:t>
      </w:r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>Dheresa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>Merga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PhD. </w:t>
      </w:r>
      <w:r w:rsidRPr="00090FE0">
        <w:rPr>
          <w:rFonts w:ascii="Times New Roman" w:eastAsia="Yu Gothic UI" w:hAnsi="Times New Roman" w:cs="Times New Roman"/>
          <w:color w:val="000000"/>
          <w:sz w:val="24"/>
          <w:szCs w:val="24"/>
        </w:rPr>
        <w:t>Predictors of surgical site infection among women following cesarean delivery in eastern Ethiopia: a prospective cohort study</w:t>
      </w:r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. DOI </w:t>
      </w:r>
      <w:hyperlink r:id="rId23" w:history="1">
        <w:r w:rsidRPr="00525E14">
          <w:rPr>
            <w:rStyle w:val="Hyperlink"/>
            <w:rFonts w:ascii="Times New Roman" w:eastAsia="Yu Gothic UI" w:hAnsi="Times New Roman" w:cs="Times New Roman"/>
            <w:sz w:val="24"/>
            <w:szCs w:val="24"/>
          </w:rPr>
          <w:t>http://dx.doi.org/10.1097/MS9.0000000000000411</w:t>
        </w:r>
      </w:hyperlink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</w:p>
    <w:p w:rsidR="00064278" w:rsidRDefault="00064278" w:rsidP="0006427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Yu Gothic UI" w:hAnsi="Times New Roman" w:cs="Times New Roman"/>
          <w:color w:val="000000"/>
          <w:sz w:val="24"/>
          <w:szCs w:val="24"/>
        </w:rPr>
      </w:pP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Bikila</w:t>
      </w:r>
      <w:proofErr w:type="spellEnd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F0E">
        <w:rPr>
          <w:rFonts w:ascii="Times New Roman" w:eastAsia="Yu Gothic UI" w:hAnsi="Times New Roman" w:cs="Times New Roman"/>
          <w:color w:val="000000"/>
          <w:sz w:val="24"/>
          <w:szCs w:val="24"/>
        </w:rPr>
        <w:t>Balis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2B96">
        <w:rPr>
          <w:rFonts w:ascii="Times New Roman" w:eastAsia="Yu Gothic UI" w:hAnsi="Times New Roman" w:cs="Times New Roman"/>
          <w:color w:val="000000"/>
          <w:sz w:val="24"/>
          <w:szCs w:val="24"/>
        </w:rPr>
        <w:t>Habtamu</w:t>
      </w:r>
      <w:proofErr w:type="spellEnd"/>
      <w:r w:rsidRPr="00792B96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2B96">
        <w:rPr>
          <w:rFonts w:ascii="Times New Roman" w:eastAsia="Yu Gothic UI" w:hAnsi="Times New Roman" w:cs="Times New Roman"/>
          <w:color w:val="000000"/>
          <w:sz w:val="24"/>
          <w:szCs w:val="24"/>
        </w:rPr>
        <w:t>Bekele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2B96">
        <w:rPr>
          <w:rFonts w:ascii="Times New Roman" w:eastAsia="Yu Gothic UI" w:hAnsi="Times New Roman" w:cs="Times New Roman"/>
          <w:color w:val="000000"/>
          <w:sz w:val="24"/>
          <w:szCs w:val="24"/>
        </w:rPr>
        <w:t>Aboma</w:t>
      </w:r>
      <w:proofErr w:type="spellEnd"/>
      <w:r w:rsidRPr="00792B96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2B96">
        <w:rPr>
          <w:rFonts w:ascii="Times New Roman" w:eastAsia="Yu Gothic UI" w:hAnsi="Times New Roman" w:cs="Times New Roman"/>
          <w:color w:val="000000"/>
          <w:sz w:val="24"/>
          <w:szCs w:val="24"/>
        </w:rPr>
        <w:t>Diriba</w:t>
      </w:r>
      <w:proofErr w:type="spellEnd"/>
      <w:r w:rsidRPr="00792B96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2B96">
        <w:rPr>
          <w:rFonts w:ascii="Times New Roman" w:eastAsia="Yu Gothic UI" w:hAnsi="Times New Roman" w:cs="Times New Roman"/>
          <w:color w:val="000000"/>
          <w:sz w:val="24"/>
          <w:szCs w:val="24"/>
        </w:rPr>
        <w:t>Hunde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2B96">
        <w:rPr>
          <w:rFonts w:ascii="Times New Roman" w:eastAsia="Yu Gothic UI" w:hAnsi="Times New Roman" w:cs="Times New Roman"/>
          <w:b/>
          <w:color w:val="000000"/>
          <w:sz w:val="24"/>
          <w:szCs w:val="24"/>
        </w:rPr>
        <w:t>Lemesa</w:t>
      </w:r>
      <w:proofErr w:type="spellEnd"/>
      <w:r w:rsidRPr="00792B96">
        <w:rPr>
          <w:rFonts w:ascii="Times New Roman" w:eastAsia="Yu Gothic U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2B96">
        <w:rPr>
          <w:rFonts w:ascii="Times New Roman" w:eastAsia="Yu Gothic UI" w:hAnsi="Times New Roman" w:cs="Times New Roman"/>
          <w:b/>
          <w:color w:val="000000"/>
          <w:sz w:val="24"/>
          <w:szCs w:val="24"/>
        </w:rPr>
        <w:t>Abdisa</w:t>
      </w:r>
      <w:proofErr w:type="spellEnd"/>
      <w:r w:rsidRPr="00792B96">
        <w:rPr>
          <w:rFonts w:ascii="Times New Roman" w:eastAsia="Yu Gothic U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2B96">
        <w:rPr>
          <w:rFonts w:ascii="Times New Roman" w:eastAsia="Yu Gothic UI" w:hAnsi="Times New Roman" w:cs="Times New Roman"/>
          <w:b/>
          <w:color w:val="000000"/>
          <w:sz w:val="24"/>
          <w:szCs w:val="24"/>
        </w:rPr>
        <w:t>Sori</w:t>
      </w:r>
      <w:proofErr w:type="spellEnd"/>
      <w:r w:rsidRPr="00792B96">
        <w:rPr>
          <w:rFonts w:ascii="Times New Roman" w:eastAsia="Yu Gothic UI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2B96">
        <w:rPr>
          <w:rFonts w:ascii="Times New Roman" w:eastAsia="Yu Gothic UI" w:hAnsi="Times New Roman" w:cs="Times New Roman"/>
          <w:color w:val="000000"/>
          <w:sz w:val="24"/>
          <w:szCs w:val="24"/>
        </w:rPr>
        <w:t>Magarsa</w:t>
      </w:r>
      <w:proofErr w:type="spellEnd"/>
      <w:r w:rsidRPr="00792B96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2B96">
        <w:rPr>
          <w:rFonts w:ascii="Times New Roman" w:eastAsia="Yu Gothic UI" w:hAnsi="Times New Roman" w:cs="Times New Roman"/>
          <w:color w:val="000000"/>
          <w:sz w:val="24"/>
          <w:szCs w:val="24"/>
        </w:rPr>
        <w:t>Lami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. </w:t>
      </w:r>
      <w:r w:rsidRPr="00792B96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Trend, prevalence and predictors of successful vaginal birth after caesarean section in Ethiopia: a systematic review and meta-analysis. DOI </w:t>
      </w:r>
      <w:hyperlink r:id="rId24" w:history="1">
        <w:r w:rsidRPr="00792B96">
          <w:rPr>
            <w:rStyle w:val="Hyperlink"/>
            <w:rFonts w:ascii="Times New Roman" w:eastAsia="Yu Gothic UI" w:hAnsi="Times New Roman" w:cs="Times New Roman"/>
            <w:sz w:val="24"/>
            <w:szCs w:val="24"/>
          </w:rPr>
          <w:t>http://dx.doi.org/10.1093/inthealth/ihad048</w:t>
        </w:r>
      </w:hyperlink>
      <w:r w:rsidRPr="00792B96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</w:p>
    <w:p w:rsidR="00064278" w:rsidRPr="008026B8" w:rsidRDefault="00064278" w:rsidP="0006427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Yu Gothic UI" w:hAnsi="Times New Roman" w:cs="Times New Roman"/>
          <w:color w:val="000000"/>
          <w:sz w:val="24"/>
          <w:szCs w:val="24"/>
        </w:rPr>
      </w:pPr>
      <w:proofErr w:type="spellStart"/>
      <w:r w:rsidRPr="00085A83">
        <w:rPr>
          <w:rFonts w:ascii="Times New Roman" w:eastAsia="Yu Gothic UI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Yu Gothic UI" w:hAnsi="Times New Roman" w:cs="Times New Roman"/>
          <w:color w:val="000000"/>
          <w:sz w:val="24"/>
          <w:szCs w:val="24"/>
        </w:rPr>
        <w:t>btamu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Nigussie1*, </w:t>
      </w:r>
      <w:proofErr w:type="spellStart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>Dejene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>Tesfaye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26B8">
        <w:rPr>
          <w:rFonts w:ascii="Times New Roman" w:eastAsia="Yu Gothic UI" w:hAnsi="Times New Roman" w:cs="Times New Roman"/>
          <w:b/>
          <w:color w:val="000000"/>
          <w:sz w:val="24"/>
          <w:szCs w:val="24"/>
        </w:rPr>
        <w:t>Lemesa</w:t>
      </w:r>
      <w:proofErr w:type="spellEnd"/>
      <w:r w:rsidRPr="008026B8">
        <w:rPr>
          <w:rFonts w:ascii="Times New Roman" w:eastAsia="Yu Gothic U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026B8">
        <w:rPr>
          <w:rFonts w:ascii="Times New Roman" w:eastAsia="Yu Gothic UI" w:hAnsi="Times New Roman" w:cs="Times New Roman"/>
          <w:b/>
          <w:color w:val="000000"/>
          <w:sz w:val="24"/>
          <w:szCs w:val="24"/>
        </w:rPr>
        <w:t>Abdisa</w:t>
      </w:r>
      <w:proofErr w:type="spellEnd"/>
      <w:r w:rsidRPr="008026B8">
        <w:rPr>
          <w:rFonts w:ascii="Times New Roman" w:eastAsia="Yu Gothic UI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>Lidiya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>Tolosa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>Tilahun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>Bete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>Kabtamu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>Gemechu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Abraham </w:t>
      </w:r>
      <w:proofErr w:type="spellStart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>Negash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>Addisu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>Sertsu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>Jerman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>Dereje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>Gebiso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>Roba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>Debele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and </w:t>
      </w:r>
      <w:proofErr w:type="spellStart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>Deribe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>Bekele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>Dechasa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. </w:t>
      </w:r>
      <w:r w:rsidRPr="00085A83">
        <w:rPr>
          <w:rFonts w:ascii="Times New Roman" w:eastAsia="Yu Gothic UI" w:hAnsi="Times New Roman" w:cs="Times New Roman"/>
          <w:color w:val="000000"/>
          <w:sz w:val="24"/>
          <w:szCs w:val="24"/>
        </w:rPr>
        <w:t>Suicidal ideation, attempt and associated factors among people with cancer attending cancer center, eastern Ethiopia</w:t>
      </w:r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. DOI: </w:t>
      </w:r>
      <w:hyperlink r:id="rId25" w:history="1">
        <w:r w:rsidRPr="008F08DB">
          <w:rPr>
            <w:rStyle w:val="Hyperlink"/>
            <w:rFonts w:ascii="Times New Roman" w:eastAsia="Yu Gothic UI" w:hAnsi="Times New Roman" w:cs="Times New Roman"/>
            <w:sz w:val="24"/>
            <w:szCs w:val="24"/>
          </w:rPr>
          <w:t>https://doi.org/10.3389%2Ffpsyt.2023.1184921</w:t>
        </w:r>
      </w:hyperlink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. </w:t>
      </w:r>
    </w:p>
    <w:p w:rsidR="00064278" w:rsidRPr="001C466F" w:rsidRDefault="00064278" w:rsidP="0006427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Yu Gothic UI" w:hAnsi="Times New Roman" w:cs="Times New Roman"/>
          <w:b/>
          <w:color w:val="000000"/>
          <w:sz w:val="24"/>
          <w:szCs w:val="24"/>
        </w:rPr>
      </w:pP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Addisu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Sertsu1,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Kabtamu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Nigussie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Magarsa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Lami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Deribe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Bekele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Dechasa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Lemesa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Abdisa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Addis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Eyeberu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Jerman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Dereje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Aminu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Mohammed,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Obsan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Kassa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Taffese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Tilahun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Bete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Damte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Adugna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Abraham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Negash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Abel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Tibebu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Goshu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Adera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Debella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, and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Shiferaw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Letta</w:t>
      </w:r>
      <w:proofErr w:type="spellEnd"/>
      <w:r w:rsidRPr="001C466F">
        <w:rPr>
          <w:rFonts w:ascii="Times New Roman" w:eastAsia="Yu Gothic UI" w:hAnsi="Times New Roman" w:cs="Times New Roman"/>
          <w:color w:val="000000"/>
          <w:sz w:val="24"/>
          <w:szCs w:val="24"/>
        </w:rPr>
        <w:t>.</w:t>
      </w:r>
      <w:r w:rsidRPr="00EE56A5">
        <w:t xml:space="preserve"> </w:t>
      </w:r>
      <w:r w:rsidRPr="00EE56A5">
        <w:rPr>
          <w:rFonts w:ascii="Times New Roman" w:eastAsia="Yu Gothic UI" w:hAnsi="Times New Roman" w:cs="Times New Roman"/>
          <w:color w:val="000000"/>
          <w:sz w:val="24"/>
          <w:szCs w:val="24"/>
        </w:rPr>
        <w:t>Adherence to diabetic foot care recommendations and associated factors among people with diabetes in Eastern Ethiopia: a multicenter cross-sectional study</w:t>
      </w:r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. </w:t>
      </w:r>
      <w:r w:rsidRPr="001C466F">
        <w:rPr>
          <w:rFonts w:ascii="Times New Roman" w:hAnsi="Times New Roman" w:cs="Times New Roman"/>
          <w:sz w:val="24"/>
          <w:szCs w:val="24"/>
        </w:rPr>
        <w:t>DOI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C466F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8F08DB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http://dx.doi.org/10.1136/bmjopen-2023-074360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78" w:rsidRPr="001C466F" w:rsidRDefault="00064278" w:rsidP="00064278">
      <w:pPr>
        <w:spacing w:after="0"/>
        <w:ind w:left="360"/>
        <w:jc w:val="both"/>
        <w:rPr>
          <w:rFonts w:ascii="Times New Roman" w:eastAsia="Yu Gothic UI" w:hAnsi="Times New Roman" w:cs="Times New Roman"/>
          <w:b/>
          <w:color w:val="000000"/>
          <w:sz w:val="24"/>
          <w:szCs w:val="24"/>
        </w:rPr>
      </w:pPr>
      <w:r w:rsidRPr="001C466F">
        <w:rPr>
          <w:rFonts w:ascii="Times New Roman" w:eastAsia="Yu Gothic UI" w:hAnsi="Times New Roman" w:cs="Times New Roman"/>
          <w:b/>
          <w:color w:val="000000"/>
          <w:sz w:val="24"/>
          <w:szCs w:val="24"/>
        </w:rPr>
        <w:t xml:space="preserve">Project </w:t>
      </w:r>
    </w:p>
    <w:p w:rsidR="00064278" w:rsidRDefault="00064278" w:rsidP="0006427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Yu Gothic UI" w:hAnsi="Times New Roman" w:cs="Times New Roman"/>
          <w:color w:val="000000"/>
          <w:sz w:val="24"/>
          <w:szCs w:val="24"/>
        </w:rPr>
      </w:pPr>
      <w:r w:rsidRPr="00C3198C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Community Reintegration and Promoting Street Children and Youth’s Health through Health Insurance Schemes in </w:t>
      </w:r>
      <w:proofErr w:type="spellStart"/>
      <w:r w:rsidRPr="00C3198C">
        <w:rPr>
          <w:rFonts w:ascii="Times New Roman" w:eastAsia="Yu Gothic UI" w:hAnsi="Times New Roman" w:cs="Times New Roman"/>
          <w:color w:val="000000"/>
          <w:sz w:val="24"/>
          <w:szCs w:val="24"/>
        </w:rPr>
        <w:t>Harar</w:t>
      </w:r>
      <w:proofErr w:type="spellEnd"/>
      <w:r w:rsidRPr="00C3198C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Town, Eastern Ethiopia</w:t>
      </w:r>
    </w:p>
    <w:p w:rsidR="00064278" w:rsidRDefault="00064278" w:rsidP="00064278"/>
    <w:p w:rsidR="000D1FEB" w:rsidRDefault="005016D5"/>
    <w:sectPr w:rsidR="000D1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C092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8"/>
    <w:multiLevelType w:val="hybridMultilevel"/>
    <w:tmpl w:val="54A49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A"/>
    <w:multiLevelType w:val="hybridMultilevel"/>
    <w:tmpl w:val="F3BAC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B"/>
    <w:multiLevelType w:val="hybridMultilevel"/>
    <w:tmpl w:val="6BBEE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E"/>
    <w:multiLevelType w:val="hybridMultilevel"/>
    <w:tmpl w:val="849603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10"/>
    <w:multiLevelType w:val="hybridMultilevel"/>
    <w:tmpl w:val="2F949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5"/>
    <w:multiLevelType w:val="hybridMultilevel"/>
    <w:tmpl w:val="E8C8E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141AD"/>
    <w:multiLevelType w:val="hybridMultilevel"/>
    <w:tmpl w:val="A3EAD07E"/>
    <w:lvl w:ilvl="0" w:tplc="F6BC1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004B7"/>
    <w:multiLevelType w:val="hybridMultilevel"/>
    <w:tmpl w:val="C1BAB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B1DA4"/>
    <w:multiLevelType w:val="hybridMultilevel"/>
    <w:tmpl w:val="7B82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C6"/>
    <w:rsid w:val="00064278"/>
    <w:rsid w:val="005016D5"/>
    <w:rsid w:val="00622133"/>
    <w:rsid w:val="007E7735"/>
    <w:rsid w:val="00CD28A8"/>
    <w:rsid w:val="00D2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00D3E-1DD7-43D2-AE28-63769E57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78"/>
    <w:pPr>
      <w:spacing w:after="200" w:line="276" w:lineRule="auto"/>
    </w:pPr>
    <w:rPr>
      <w:rFonts w:ascii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2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278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rsid w:val="0006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fe1973@gmail.com" TargetMode="External"/><Relationship Id="rId13" Type="http://schemas.openxmlformats.org/officeDocument/2006/relationships/hyperlink" Target="https://doi.org/10.1186/s12887-022-03480-2" TargetMode="External"/><Relationship Id="rId18" Type="http://schemas.openxmlformats.org/officeDocument/2006/relationships/hyperlink" Target="http://dx.doi.org/10.3389/fpsyt.2022.853551" TargetMode="External"/><Relationship Id="rId26" Type="http://schemas.openxmlformats.org/officeDocument/2006/relationships/hyperlink" Target="http://dx.doi.org/10.1136/bmjopen-2023-0743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2147/PRBM.S385630" TargetMode="External"/><Relationship Id="rId7" Type="http://schemas.openxmlformats.org/officeDocument/2006/relationships/hyperlink" Target="mailto:daberaf@gmail.com" TargetMode="External"/><Relationship Id="rId12" Type="http://schemas.openxmlformats.org/officeDocument/2006/relationships/hyperlink" Target="https://doi.org/10.1177/20503121221107792" TargetMode="External"/><Relationship Id="rId17" Type="http://schemas.openxmlformats.org/officeDocument/2006/relationships/hyperlink" Target="http://dx.doi.org/10.1177/20503121221132165" TargetMode="External"/><Relationship Id="rId25" Type="http://schemas.openxmlformats.org/officeDocument/2006/relationships/hyperlink" Target="https://doi.org/10.3389%2Ffpsyt.2023.1184921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136/bmjopen-2022-064284" TargetMode="External"/><Relationship Id="rId20" Type="http://schemas.openxmlformats.org/officeDocument/2006/relationships/hyperlink" Target="http://dx.doi.org/10.1136/bmjopen-2022-0642856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deresa@yahoo.com" TargetMode="External"/><Relationship Id="rId11" Type="http://schemas.openxmlformats.org/officeDocument/2006/relationships/hyperlink" Target="https://doi.org/10.1177/20503121221104442" TargetMode="External"/><Relationship Id="rId24" Type="http://schemas.openxmlformats.org/officeDocument/2006/relationships/hyperlink" Target="http://dx.doi.org/10.1093/inthealth/ihad048" TargetMode="External"/><Relationship Id="rId5" Type="http://schemas.openxmlformats.org/officeDocument/2006/relationships/hyperlink" Target="https://orcid.org/0000-0002-6912-1025" TargetMode="External"/><Relationship Id="rId15" Type="http://schemas.openxmlformats.org/officeDocument/2006/relationships/hyperlink" Target="https://doi.org/10.1177/20503121221126363" TargetMode="External"/><Relationship Id="rId23" Type="http://schemas.openxmlformats.org/officeDocument/2006/relationships/hyperlink" Target="http://dx.doi.org/10.1097/MS9.000000000000041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2147/dmso.s350168" TargetMode="External"/><Relationship Id="rId19" Type="http://schemas.openxmlformats.org/officeDocument/2006/relationships/hyperlink" Target="http://dx.doi.org/10.3389/fpubh.2022.1018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55/2021/3180431" TargetMode="External"/><Relationship Id="rId14" Type="http://schemas.openxmlformats.org/officeDocument/2006/relationships/hyperlink" Target="http://dx.doi.org/10.3389/fpubh.2022.911593" TargetMode="External"/><Relationship Id="rId22" Type="http://schemas.openxmlformats.org/officeDocument/2006/relationships/hyperlink" Target="https://doi.org/10.1186/s12888-022-04494-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2121</Words>
  <Characters>12094</Characters>
  <Application>Microsoft Office Word</Application>
  <DocSecurity>0</DocSecurity>
  <Lines>100</Lines>
  <Paragraphs>28</Paragraphs>
  <ScaleCrop>false</ScaleCrop>
  <Company/>
  <LinksUpToDate>false</LinksUpToDate>
  <CharactersWithSpaces>14187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2024-01-20T08:36:00Z</dcterms:created>
  <dcterms:modified xsi:type="dcterms:W3CDTF">2024-02-01T15:44:00Z</dcterms:modified>
</cp:coreProperties>
</file>