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0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967"/>
      </w:tblGrid>
      <w:tr w:rsidR="003F219D"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keepNext/>
              <w:spacing w:after="0" w:line="240" w:lineRule="auto"/>
              <w:jc w:val="center"/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K</w:t>
            </w:r>
            <w:r>
              <w:rPr>
                <w:rFonts w:ascii="Arial" w:eastAsia="Times New Roman" w:hAnsi="Arial" w:cs="Arial"/>
                <w:bCs/>
                <w:sz w:val="40"/>
                <w:szCs w:val="40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nchu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Charco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 Joseph</w:t>
            </w:r>
          </w:p>
        </w:tc>
      </w:tr>
      <w:tr w:rsidR="003F219D"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4"/>
              </w:rPr>
              <w:t xml:space="preserve">9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4"/>
              </w:rPr>
              <w:t>Hirst</w:t>
            </w:r>
            <w:proofErr w:type="spellEnd"/>
            <w:r>
              <w:rPr>
                <w:rFonts w:ascii="Arial" w:eastAsia="Times New Roman" w:hAnsi="Arial" w:cs="Arial"/>
                <w:sz w:val="23"/>
                <w:szCs w:val="24"/>
              </w:rPr>
              <w:t xml:space="preserve"> Crescent, Wembley, Middlesex, HA9 7HA</w:t>
            </w:r>
          </w:p>
        </w:tc>
      </w:tr>
      <w:tr w:rsidR="003F219D"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4"/>
              </w:rPr>
              <w:t>020 8904 1431 /  07970 882 362</w:t>
            </w:r>
          </w:p>
          <w:p w:rsidR="003F219D" w:rsidRDefault="00676C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4"/>
              </w:rPr>
              <w:t>tcassj@yahoo.co.uk</w:t>
            </w:r>
          </w:p>
        </w:tc>
      </w:tr>
      <w:tr w:rsidR="003F219D">
        <w:tc>
          <w:tcPr>
            <w:tcW w:w="10070" w:type="dxa"/>
            <w:gridSpan w:val="2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before="20" w:after="0" w:line="240" w:lineRule="auto"/>
              <w:ind w:left="426" w:hanging="426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PROFILE</w:t>
            </w:r>
          </w:p>
        </w:tc>
      </w:tr>
      <w:tr w:rsidR="003F219D"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before="120" w:after="240" w:line="240" w:lineRule="auto"/>
              <w:jc w:val="both"/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A multilingual, excellent team worker who has over five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years experience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of building trust and supportive relationships through interpreting and translation. Welcoming and calm, with complete impartiality of attitude, speech and script. Experienced in liaising with clients and </w:t>
            </w:r>
            <w:r>
              <w:rPr>
                <w:rFonts w:ascii="ArialNarrow" w:eastAsia="Times New Roman" w:hAnsi="ArialNarrow" w:cs="ArialNarrow"/>
                <w:sz w:val="23"/>
                <w:szCs w:val="23"/>
              </w:rPr>
              <w:t>service providers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whilst following ethical boundaries. </w:t>
            </w:r>
            <w:r>
              <w:rPr>
                <w:rFonts w:ascii="ArialNarrow" w:eastAsia="Times New Roman" w:hAnsi="ArialNarrow" w:cs="ArialNarrow"/>
                <w:sz w:val="23"/>
                <w:szCs w:val="23"/>
              </w:rPr>
              <w:t>Acquired advanced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knowledge, skills and experience in psychotherapy to enhance interpreting and translation. Capable of applying gained skills to various tasks to achieve appropriate and desired outcomes.  </w:t>
            </w:r>
          </w:p>
        </w:tc>
      </w:tr>
      <w:tr w:rsidR="003F219D">
        <w:tc>
          <w:tcPr>
            <w:tcW w:w="10070" w:type="dxa"/>
            <w:gridSpan w:val="2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KEY SKILLS</w:t>
            </w:r>
          </w:p>
        </w:tc>
      </w:tr>
      <w:tr w:rsidR="003F219D">
        <w:trPr>
          <w:trHeight w:hRule="exact" w:val="142"/>
        </w:trPr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3F219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</w:tr>
      <w:tr w:rsidR="003F219D"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Excellent interpersonal and communication skills with high level of personal commitment </w:t>
            </w:r>
          </w:p>
          <w:p w:rsidR="003F219D" w:rsidRDefault="00676C4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-5760"/>
              </w:tabs>
              <w:spacing w:before="40" w:after="40" w:line="288" w:lineRule="atLeast"/>
              <w:jc w:val="both"/>
            </w:pPr>
            <w:r>
              <w:rPr>
                <w:rFonts w:ascii="Arial" w:eastAsia="Times New Roman" w:hAnsi="Arial" w:cs="Arial"/>
                <w:sz w:val="23"/>
                <w:szCs w:val="23"/>
                <w:lang w:val="en-US" w:eastAsia="en-GB"/>
              </w:rPr>
              <w:t xml:space="preserve">Excellent command of English and Tamil </w:t>
            </w:r>
          </w:p>
          <w:p w:rsidR="003F219D" w:rsidRDefault="00676C4B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 xml:space="preserve">Flexible- can work unsociable hours and travel long distances </w:t>
            </w:r>
          </w:p>
          <w:p w:rsidR="003F219D" w:rsidRDefault="00676C4B">
            <w:pPr>
              <w:numPr>
                <w:ilvl w:val="0"/>
                <w:numId w:val="1"/>
              </w:numPr>
              <w:spacing w:before="40" w:after="40" w:line="240" w:lineRule="auto"/>
              <w:jc w:val="both"/>
              <w:rPr>
                <w:rFonts w:ascii="Arial" w:eastAsia="Times New Roman" w:hAnsi="Arial" w:cs="Arial"/>
                <w:sz w:val="23"/>
              </w:rPr>
            </w:pPr>
            <w:r>
              <w:rPr>
                <w:rFonts w:ascii="Arial" w:eastAsia="Times New Roman" w:hAnsi="Arial" w:cs="Arial"/>
                <w:sz w:val="23"/>
              </w:rPr>
              <w:t>Sound ability to work well under pressure to meet strict deadlines</w:t>
            </w:r>
          </w:p>
          <w:p w:rsidR="003F219D" w:rsidRDefault="00676C4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5760"/>
              </w:tabs>
              <w:spacing w:before="40" w:after="40" w:line="288" w:lineRule="atLeast"/>
              <w:jc w:val="both"/>
            </w:pPr>
            <w:r>
              <w:rPr>
                <w:rFonts w:ascii="Arial" w:eastAsia="Times New Roman" w:hAnsi="Arial" w:cs="Arial"/>
                <w:sz w:val="23"/>
                <w:szCs w:val="23"/>
                <w:lang w:val="en-US" w:eastAsia="en-GB"/>
              </w:rPr>
              <w:t xml:space="preserve">Advanced cultural knowledge </w:t>
            </w:r>
          </w:p>
          <w:p w:rsidR="003F219D" w:rsidRDefault="00676C4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5760"/>
              </w:tabs>
              <w:spacing w:before="40" w:after="40" w:line="288" w:lineRule="atLeast"/>
              <w:jc w:val="both"/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Technical and specialist vocabulary </w:t>
            </w:r>
          </w:p>
          <w:p w:rsidR="003F219D" w:rsidRDefault="00676C4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-5760"/>
              </w:tabs>
              <w:spacing w:after="240" w:line="288" w:lineRule="atLeast"/>
              <w:jc w:val="both"/>
            </w:pPr>
            <w:r>
              <w:rPr>
                <w:rFonts w:ascii="Arial" w:eastAsia="Times New Roman" w:hAnsi="Arial" w:cs="Arial"/>
                <w:sz w:val="23"/>
              </w:rPr>
              <w:t xml:space="preserve">Sound competency utilising MS packages, Typesetting, and Desktop Publishing </w:t>
            </w:r>
          </w:p>
        </w:tc>
      </w:tr>
      <w:tr w:rsidR="003F219D">
        <w:tc>
          <w:tcPr>
            <w:tcW w:w="10070" w:type="dxa"/>
            <w:gridSpan w:val="2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keepNext/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EMPLOYMENT HISTORY</w:t>
            </w:r>
          </w:p>
        </w:tc>
      </w:tr>
      <w:tr w:rsidR="003F219D">
        <w:trPr>
          <w:trHeight w:hRule="exact" w:val="142"/>
        </w:trPr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3F219D">
            <w:pPr>
              <w:spacing w:before="40" w:after="40" w:line="240" w:lineRule="auto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</w:tr>
      <w:tr w:rsidR="003F219D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VOLUTEER WORK  </w:t>
            </w:r>
          </w:p>
          <w:p w:rsidR="003F219D" w:rsidRDefault="00676C4B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Interpreting &amp; Translation                                                                                 </w:t>
            </w:r>
          </w:p>
        </w:tc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before="120"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Oct 2011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– Present</w:t>
            </w:r>
          </w:p>
        </w:tc>
      </w:tr>
      <w:tr w:rsidR="003F219D"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numPr>
                <w:ilvl w:val="0"/>
                <w:numId w:val="1"/>
              </w:numPr>
              <w:spacing w:after="40" w:line="240" w:lineRule="auto"/>
              <w:rPr>
                <w:rFonts w:ascii="Arial" w:eastAsia="Batang" w:hAnsi="Arial" w:cs="Arial"/>
                <w:spacing w:val="-6"/>
                <w:sz w:val="23"/>
                <w:szCs w:val="24"/>
              </w:rPr>
            </w:pPr>
            <w:r>
              <w:rPr>
                <w:rFonts w:ascii="Arial" w:eastAsia="Batang" w:hAnsi="Arial" w:cs="Arial"/>
                <w:spacing w:val="-6"/>
                <w:sz w:val="23"/>
                <w:szCs w:val="24"/>
              </w:rPr>
              <w:t>Interpreting presentations at professional, community and religious meetings</w:t>
            </w:r>
          </w:p>
          <w:p w:rsidR="003F219D" w:rsidRDefault="00676C4B">
            <w:pPr>
              <w:numPr>
                <w:ilvl w:val="0"/>
                <w:numId w:val="1"/>
              </w:numPr>
              <w:spacing w:before="40" w:after="40" w:line="240" w:lineRule="auto"/>
            </w:pPr>
            <w:r>
              <w:rPr>
                <w:rFonts w:ascii="Arial" w:eastAsia="Batang" w:hAnsi="Arial" w:cs="Arial"/>
                <w:spacing w:val="-6"/>
                <w:sz w:val="23"/>
                <w:szCs w:val="24"/>
              </w:rPr>
              <w:t xml:space="preserve">Assisting members of the community to facilitate with housing and social security </w:t>
            </w:r>
          </w:p>
          <w:p w:rsidR="003F219D" w:rsidRDefault="00676C4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Batang" w:hAnsi="Arial" w:cs="Arial"/>
                <w:spacing w:val="-6"/>
                <w:sz w:val="23"/>
                <w:szCs w:val="24"/>
              </w:rPr>
            </w:pPr>
            <w:r>
              <w:rPr>
                <w:rFonts w:ascii="Arial" w:eastAsia="Batang" w:hAnsi="Arial" w:cs="Arial"/>
                <w:spacing w:val="-6"/>
                <w:sz w:val="23"/>
                <w:szCs w:val="24"/>
              </w:rPr>
              <w:t xml:space="preserve">Demonstrated sensitivity in coping with confidential situations such as racial abuse and domestic violence </w:t>
            </w:r>
          </w:p>
          <w:p w:rsidR="003F219D" w:rsidRDefault="00676C4B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eastAsia="Batang" w:hAnsi="Arial" w:cs="Arial"/>
                <w:spacing w:val="-6"/>
                <w:sz w:val="23"/>
                <w:szCs w:val="24"/>
              </w:rPr>
              <w:t>Translating health awareness and psychotherapy self-help booklets from English to Tamil</w:t>
            </w:r>
          </w:p>
        </w:tc>
      </w:tr>
      <w:tr w:rsidR="003F219D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keepNext/>
              <w:spacing w:before="360"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 xml:space="preserve">ROYAL MAIL, SORTING OFFICE, WEMBLEY </w:t>
            </w:r>
          </w:p>
        </w:tc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before="240" w:after="40" w:line="240" w:lineRule="auto"/>
              <w:jc w:val="right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Jan 2002 – Oct 2011</w:t>
            </w:r>
          </w:p>
        </w:tc>
      </w:tr>
      <w:tr w:rsidR="003F219D"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Delivery &amp; Collection Post Person</w:t>
            </w:r>
          </w:p>
        </w:tc>
      </w:tr>
      <w:tr w:rsidR="003F219D">
        <w:trPr>
          <w:trHeight w:val="1383"/>
        </w:trPr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numPr>
                <w:ilvl w:val="0"/>
                <w:numId w:val="1"/>
              </w:numPr>
              <w:spacing w:before="40"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4"/>
              </w:rPr>
              <w:t>Sorting Mail, preparing bundles for delivery in an allocated time</w:t>
            </w:r>
          </w:p>
          <w:p w:rsidR="003F219D" w:rsidRDefault="00676C4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4"/>
              </w:rPr>
              <w:t>Delivering Mail including, special and recorded deliveries correctly and efficiently</w:t>
            </w:r>
          </w:p>
          <w:p w:rsidR="003F219D" w:rsidRDefault="00676C4B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4"/>
              </w:rPr>
              <w:t>Collecting Mail from the pillar box, businesses and the Post Office to a deadline</w:t>
            </w:r>
          </w:p>
          <w:p w:rsidR="003F219D" w:rsidRDefault="00676C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4"/>
              </w:rPr>
              <w:t>Working as a team to sort mail, prepare for delivery and organise any miss-sorted items</w:t>
            </w:r>
          </w:p>
          <w:p w:rsidR="003F219D" w:rsidRDefault="00676C4B">
            <w:pPr>
              <w:keepNext/>
              <w:spacing w:before="360"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 xml:space="preserve">BIRCHWOOD GRANGE NURSING HOME, KENTON                                </w:t>
            </w:r>
            <w:r>
              <w:rPr>
                <w:rFonts w:ascii="Arial" w:eastAsia="Times New Roman" w:hAnsi="Arial" w:cs="Arial"/>
                <w:b/>
                <w:sz w:val="23"/>
                <w:szCs w:val="24"/>
              </w:rPr>
              <w:t>Mar 2000 – Jan 2002</w:t>
            </w:r>
          </w:p>
          <w:p w:rsidR="003F219D" w:rsidRDefault="00676C4B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Domestic Supervisor</w:t>
            </w:r>
          </w:p>
        </w:tc>
      </w:tr>
      <w:tr w:rsidR="003F219D">
        <w:trPr>
          <w:trHeight w:val="363"/>
        </w:trPr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numPr>
                <w:ilvl w:val="0"/>
                <w:numId w:val="3"/>
              </w:numPr>
              <w:spacing w:before="40"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4"/>
              </w:rPr>
              <w:t>Maintained a high standard of housekeeping by vacuuming, carpet shampooing, mopping, polishing and cleaning</w:t>
            </w:r>
          </w:p>
          <w:p w:rsidR="003F219D" w:rsidRDefault="00676C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sz w:val="23"/>
                <w:szCs w:val="24"/>
              </w:rPr>
              <w:t>Supervised a team of 12 housekeeping staff over 8 different units in the Nursing Home</w:t>
            </w:r>
          </w:p>
          <w:p w:rsidR="003F219D" w:rsidRDefault="00676C4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3"/>
                <w:szCs w:val="24"/>
              </w:rPr>
              <w:t xml:space="preserve">Developed planning and organisational skills by managing the team to ensure work was completed to a high standard </w:t>
            </w:r>
          </w:p>
          <w:p w:rsidR="003F219D" w:rsidRDefault="00676C4B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3"/>
                <w:szCs w:val="24"/>
              </w:rPr>
              <w:t xml:space="preserve">Motivated and supported the staff to accomplish the tasks with satisfied results </w:t>
            </w:r>
          </w:p>
          <w:p w:rsidR="003F219D" w:rsidRDefault="003F21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</w:p>
          <w:p w:rsidR="003F219D" w:rsidRDefault="003F21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</w:p>
          <w:p w:rsidR="003F219D" w:rsidRDefault="003F21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4"/>
              </w:rPr>
            </w:pPr>
          </w:p>
          <w:p w:rsidR="003F219D" w:rsidRDefault="003F219D">
            <w:pPr>
              <w:spacing w:after="0" w:line="240" w:lineRule="auto"/>
              <w:jc w:val="both"/>
            </w:pPr>
          </w:p>
        </w:tc>
      </w:tr>
      <w:tr w:rsidR="003F219D">
        <w:trPr>
          <w:trHeight w:hRule="exact" w:val="80"/>
        </w:trPr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3F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</w:p>
          <w:p w:rsidR="003F219D" w:rsidRDefault="003F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</w:p>
          <w:p w:rsidR="003F219D" w:rsidRDefault="003F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</w:p>
        </w:tc>
      </w:tr>
      <w:tr w:rsidR="003F219D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keepNext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lastRenderedPageBreak/>
              <w:t>FREELANCE AUTO TECHNICIAN</w:t>
            </w:r>
          </w:p>
          <w:p w:rsidR="003F219D" w:rsidRDefault="00676C4B">
            <w:pPr>
              <w:keepNext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Self</w:t>
            </w:r>
            <w:r>
              <w:rPr>
                <w:rFonts w:ascii="Arial" w:eastAsia="Times New Roman" w:hAnsi="Arial" w:cs="Arial"/>
                <w:b/>
                <w:sz w:val="23"/>
                <w:szCs w:val="24"/>
              </w:rPr>
              <w:t xml:space="preserve"> Employed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 xml:space="preserve">                                                  </w:t>
            </w:r>
          </w:p>
        </w:tc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before="40" w:after="40" w:line="240" w:lineRule="auto"/>
              <w:jc w:val="right"/>
            </w:pPr>
            <w:r>
              <w:rPr>
                <w:rFonts w:ascii="Arial" w:eastAsia="Times New Roman" w:hAnsi="Arial" w:cs="Arial"/>
                <w:b/>
                <w:sz w:val="23"/>
                <w:szCs w:val="24"/>
              </w:rPr>
              <w:t>July 1994 – Mar 2000</w:t>
            </w:r>
          </w:p>
        </w:tc>
      </w:tr>
      <w:tr w:rsidR="003F219D"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before="120" w:after="40" w:line="240" w:lineRule="auto"/>
              <w:ind w:left="720"/>
              <w:rPr>
                <w:rFonts w:ascii="Arial" w:eastAsia="Batang" w:hAnsi="Arial" w:cs="Arial"/>
                <w:spacing w:val="-6"/>
                <w:sz w:val="23"/>
                <w:szCs w:val="24"/>
              </w:rPr>
            </w:pPr>
            <w:r>
              <w:rPr>
                <w:rFonts w:ascii="Arial" w:eastAsia="Batang" w:hAnsi="Arial" w:cs="Arial"/>
                <w:spacing w:val="-6"/>
                <w:sz w:val="23"/>
                <w:szCs w:val="24"/>
              </w:rPr>
              <w:t>A wealth of practical skills and experience to identify faults</w:t>
            </w:r>
          </w:p>
          <w:p w:rsidR="003F219D" w:rsidRDefault="00676C4B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eastAsia="Batang" w:hAnsi="Arial" w:cs="Arial"/>
                <w:spacing w:val="-6"/>
                <w:sz w:val="23"/>
                <w:szCs w:val="24"/>
              </w:rPr>
            </w:pPr>
            <w:r>
              <w:rPr>
                <w:rFonts w:ascii="Arial" w:eastAsia="Batang" w:hAnsi="Arial" w:cs="Arial"/>
                <w:spacing w:val="-6"/>
                <w:sz w:val="23"/>
                <w:szCs w:val="24"/>
              </w:rPr>
              <w:t>Repaired a variety of vehicles by mastering different operations</w:t>
            </w:r>
          </w:p>
          <w:p w:rsidR="003F219D" w:rsidRDefault="00676C4B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eastAsia="Batang" w:hAnsi="Arial" w:cs="Arial"/>
                <w:spacing w:val="-6"/>
                <w:sz w:val="23"/>
                <w:szCs w:val="24"/>
              </w:rPr>
            </w:pPr>
            <w:r>
              <w:rPr>
                <w:rFonts w:ascii="Arial" w:eastAsia="Batang" w:hAnsi="Arial" w:cs="Arial"/>
                <w:spacing w:val="-6"/>
                <w:sz w:val="23"/>
                <w:szCs w:val="24"/>
              </w:rPr>
              <w:t>Maintaining a high level of customer care to ensure future custom</w:t>
            </w:r>
          </w:p>
          <w:p w:rsidR="003F219D" w:rsidRDefault="00676C4B">
            <w:pPr>
              <w:numPr>
                <w:ilvl w:val="0"/>
                <w:numId w:val="4"/>
              </w:numPr>
              <w:spacing w:before="40" w:after="40" w:line="240" w:lineRule="auto"/>
            </w:pPr>
            <w:r>
              <w:rPr>
                <w:rFonts w:ascii="Arial" w:eastAsia="Batang" w:hAnsi="Arial" w:cs="Arial"/>
                <w:spacing w:val="-6"/>
                <w:sz w:val="23"/>
                <w:szCs w:val="24"/>
              </w:rPr>
              <w:t>Marketed the company by building up the reputation to generate new business</w:t>
            </w:r>
          </w:p>
        </w:tc>
      </w:tr>
      <w:tr w:rsidR="003F219D"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keepNext/>
              <w:spacing w:before="480" w:after="4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FREELANCE INTERPRETER  &amp; TRANSLATOR</w:t>
            </w:r>
          </w:p>
          <w:p w:rsidR="003F219D" w:rsidRDefault="00676C4B">
            <w:pPr>
              <w:keepNext/>
              <w:spacing w:after="40" w:line="240" w:lineRule="auto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Interpretation &amp; Translation</w:t>
            </w:r>
          </w:p>
        </w:tc>
        <w:tc>
          <w:tcPr>
            <w:tcW w:w="49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ab/>
            </w:r>
          </w:p>
          <w:p w:rsidR="003F219D" w:rsidRDefault="00676C4B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Jan 1995 – June 1999</w:t>
            </w:r>
          </w:p>
        </w:tc>
      </w:tr>
      <w:tr w:rsidR="003F219D">
        <w:trPr>
          <w:trHeight w:val="1907"/>
        </w:trPr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Batang" w:hAnsi="Arial" w:cs="Arial"/>
                <w:spacing w:val="-6"/>
                <w:sz w:val="23"/>
                <w:szCs w:val="24"/>
              </w:rPr>
            </w:pPr>
            <w:r>
              <w:rPr>
                <w:rFonts w:ascii="Arial" w:eastAsia="Batang" w:hAnsi="Arial" w:cs="Arial"/>
                <w:spacing w:val="-6"/>
                <w:sz w:val="23"/>
                <w:szCs w:val="24"/>
              </w:rPr>
              <w:t>Followed data protection policies and remained neutral at all times</w:t>
            </w:r>
          </w:p>
          <w:p w:rsidR="003F219D" w:rsidRDefault="00676C4B">
            <w:pPr>
              <w:numPr>
                <w:ilvl w:val="0"/>
                <w:numId w:val="6"/>
              </w:numPr>
              <w:spacing w:before="40" w:after="40" w:line="240" w:lineRule="auto"/>
              <w:jc w:val="both"/>
            </w:pPr>
            <w:r>
              <w:rPr>
                <w:rFonts w:ascii="Arial" w:eastAsia="Batang" w:hAnsi="Arial" w:cs="Arial"/>
                <w:spacing w:val="-6"/>
                <w:sz w:val="23"/>
                <w:szCs w:val="24"/>
              </w:rPr>
              <w:t xml:space="preserve">Experienced interpreting over the </w:t>
            </w:r>
            <w:r>
              <w:rPr>
                <w:rFonts w:ascii="Arial" w:eastAsia="Batang" w:hAnsi="Arial" w:cs="Arial"/>
                <w:spacing w:val="-6"/>
                <w:sz w:val="23"/>
                <w:szCs w:val="23"/>
              </w:rPr>
              <w:t xml:space="preserve">telephone and in-person between clients and contractors </w:t>
            </w:r>
          </w:p>
          <w:p w:rsidR="003F219D" w:rsidRDefault="00676C4B">
            <w:pPr>
              <w:numPr>
                <w:ilvl w:val="0"/>
                <w:numId w:val="6"/>
              </w:numPr>
              <w:spacing w:before="40" w:after="40" w:line="240" w:lineRule="auto"/>
              <w:jc w:val="both"/>
            </w:pPr>
            <w:r>
              <w:rPr>
                <w:rFonts w:ascii="Arial" w:eastAsia="Batang" w:hAnsi="Arial" w:cs="Arial"/>
                <w:spacing w:val="-6"/>
                <w:sz w:val="23"/>
                <w:szCs w:val="23"/>
              </w:rPr>
              <w:t>Provided a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strict delivery of message, ensuring all information, unspoken and spoken was conveyed appropriately</w:t>
            </w:r>
          </w:p>
          <w:p w:rsidR="003F219D" w:rsidRDefault="00676C4B">
            <w:pPr>
              <w:numPr>
                <w:ilvl w:val="0"/>
                <w:numId w:val="6"/>
              </w:numPr>
              <w:spacing w:before="40" w:after="40" w:line="240" w:lineRule="auto"/>
              <w:jc w:val="both"/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Ability to prepare for the Assignment with a short briefing </w:t>
            </w:r>
          </w:p>
          <w:p w:rsidR="003F219D" w:rsidRDefault="00676C4B">
            <w:pPr>
              <w:numPr>
                <w:ilvl w:val="0"/>
                <w:numId w:val="7"/>
              </w:numPr>
              <w:spacing w:after="360" w:line="240" w:lineRule="auto"/>
              <w:rPr>
                <w:rFonts w:ascii="Arial" w:eastAsia="Times New Roman" w:hAnsi="Arial" w:cs="Arial"/>
                <w:bCs/>
                <w:sz w:val="23"/>
              </w:rPr>
            </w:pPr>
            <w:r>
              <w:rPr>
                <w:rFonts w:ascii="Arial" w:eastAsia="Times New Roman" w:hAnsi="Arial" w:cs="Arial"/>
                <w:bCs/>
                <w:sz w:val="23"/>
              </w:rPr>
              <w:t>Translated documentation, leaflets and brochures for NHS, Local Authorities, social services and benefit agencies</w:t>
            </w:r>
          </w:p>
        </w:tc>
      </w:tr>
      <w:tr w:rsidR="003F219D">
        <w:tc>
          <w:tcPr>
            <w:tcW w:w="10070" w:type="dxa"/>
            <w:gridSpan w:val="2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keepNext/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QUALIFICATIONS &amp; TRAINING</w:t>
            </w:r>
          </w:p>
        </w:tc>
      </w:tr>
      <w:tr w:rsidR="003F219D">
        <w:trPr>
          <w:trHeight w:hRule="exact" w:val="142"/>
        </w:trPr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3F219D">
            <w:pPr>
              <w:spacing w:before="40" w:after="40" w:line="240" w:lineRule="auto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</w:tr>
      <w:tr w:rsidR="003F219D"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before="120"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Diploma in Counselling                       Uxbridge College                        Sept 2002 – July 2004</w:t>
            </w:r>
          </w:p>
          <w:p w:rsidR="003F219D" w:rsidRDefault="00676C4B">
            <w:pPr>
              <w:spacing w:before="60" w:after="60" w:line="240" w:lineRule="auto"/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Certificate in Counselling                      Weald College                           Sept 2000 – July 2002</w:t>
            </w:r>
          </w:p>
          <w:p w:rsidR="003F219D" w:rsidRDefault="00676C4B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Introduction to Counselling                   Weald College                           Jan 2000 – July  2000</w:t>
            </w:r>
          </w:p>
          <w:p w:rsidR="003F219D" w:rsidRDefault="00676C4B">
            <w:pPr>
              <w:spacing w:before="480"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Certificate in Bilingual Skills Course</w:t>
            </w: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Greenhill College </w:t>
            </w: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                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Sept 1998 – July 1999</w:t>
            </w:r>
          </w:p>
          <w:p w:rsidR="003F219D" w:rsidRDefault="00676C4B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Completed Interpretation &amp; Translation skills course </w:t>
            </w:r>
            <w:r>
              <w:rPr>
                <w:rFonts w:ascii="Arial" w:eastAsia="Times New Roman" w:hAnsi="Arial" w:cs="Arial"/>
                <w:bCs/>
                <w:color w:val="FF0000"/>
                <w:sz w:val="23"/>
                <w:szCs w:val="23"/>
              </w:rPr>
              <w:t xml:space="preserve"> </w:t>
            </w:r>
          </w:p>
          <w:p w:rsidR="003F219D" w:rsidRDefault="00676C4B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>Successfully passed an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externally conducted Examination by the Institute of Linguist</w:t>
            </w:r>
          </w:p>
          <w:p w:rsidR="003F219D" w:rsidRDefault="00676C4B">
            <w:pPr>
              <w:spacing w:before="48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       College of North West London</w:t>
            </w:r>
          </w:p>
          <w:p w:rsidR="003F219D" w:rsidRDefault="00676C4B">
            <w:pPr>
              <w:spacing w:before="240"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International English Language Testing System</w:t>
            </w: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(IELTS)</w:t>
            </w: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                    Sept 1996 – July 1997</w:t>
            </w:r>
          </w:p>
          <w:p w:rsidR="003F219D" w:rsidRDefault="00676C4B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>Successfully passed the Exam conducted by the University of Cambridge Examinations Board</w:t>
            </w:r>
          </w:p>
          <w:p w:rsidR="003F219D" w:rsidRDefault="00676C4B">
            <w:pPr>
              <w:spacing w:before="360"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ESOL Intermediate English Examination                                               Sept 1995 – July 1996</w:t>
            </w:r>
          </w:p>
          <w:p w:rsidR="003F219D" w:rsidRDefault="00676C4B">
            <w:pPr>
              <w:spacing w:after="0" w:line="240" w:lineRule="auto"/>
            </w:pP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>Successfully passed the Examination conducted by the Pitman Examinations Board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3"/>
              </w:rPr>
              <w:t xml:space="preserve"> </w:t>
            </w:r>
          </w:p>
          <w:p w:rsidR="003F219D" w:rsidRDefault="003F219D">
            <w:pPr>
              <w:spacing w:after="0" w:line="240" w:lineRule="auto"/>
              <w:rPr>
                <w:rFonts w:ascii="Arial" w:eastAsia="Times New Roman" w:hAnsi="Arial" w:cs="Arial"/>
                <w:sz w:val="23"/>
              </w:rPr>
            </w:pPr>
          </w:p>
          <w:p w:rsidR="003F219D" w:rsidRDefault="00676C4B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City &amp; Guilds 7307 Teacher’s Training Certificate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Sept 1995 – July 1996      </w:t>
            </w:r>
          </w:p>
          <w:p w:rsidR="003F219D" w:rsidRDefault="00676C4B">
            <w:pPr>
              <w:spacing w:before="360" w:after="360" w:line="240" w:lineRule="auto"/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>BTEC Higher National Certificate in Transport Management</w:t>
            </w:r>
            <w:r>
              <w:rPr>
                <w:rFonts w:ascii="Arial" w:eastAsia="Times New Roman" w:hAnsi="Arial" w:cs="Arial"/>
                <w:bCs/>
                <w:sz w:val="23"/>
                <w:szCs w:val="23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  <w:t xml:space="preserve"> Sept 1994 – July 1996</w:t>
            </w:r>
          </w:p>
        </w:tc>
      </w:tr>
      <w:tr w:rsidR="003F219D">
        <w:tc>
          <w:tcPr>
            <w:tcW w:w="10070" w:type="dxa"/>
            <w:gridSpan w:val="2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before="40" w:after="0" w:line="240" w:lineRule="auto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 xml:space="preserve"> HOBBIES &amp; INTERESTS</w:t>
            </w:r>
          </w:p>
        </w:tc>
      </w:tr>
      <w:tr w:rsidR="003F219D">
        <w:trPr>
          <w:trHeight w:hRule="exact" w:val="80"/>
        </w:trPr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3F219D">
            <w:pPr>
              <w:spacing w:before="40" w:after="40" w:line="240" w:lineRule="auto"/>
              <w:rPr>
                <w:rFonts w:ascii="Arial" w:eastAsia="Times New Roman" w:hAnsi="Arial" w:cs="Arial"/>
                <w:sz w:val="23"/>
                <w:szCs w:val="24"/>
              </w:rPr>
            </w:pPr>
          </w:p>
        </w:tc>
      </w:tr>
      <w:tr w:rsidR="003F219D"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numPr>
                <w:ilvl w:val="0"/>
                <w:numId w:val="8"/>
              </w:numPr>
              <w:spacing w:before="120" w:after="4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Reading about history and religious books to get to know more about the human behaviours  </w:t>
            </w:r>
          </w:p>
          <w:p w:rsidR="003F219D" w:rsidRDefault="00676C4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Enjoy watching educational and documentary programmes to broaden my horizon </w:t>
            </w:r>
          </w:p>
          <w:p w:rsidR="003F219D" w:rsidRDefault="00676C4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Also, keeps fit through long distance walking and enjoy the nature. </w:t>
            </w:r>
          </w:p>
          <w:p w:rsidR="003F219D" w:rsidRDefault="00676C4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</w:p>
          <w:p w:rsidR="003F219D" w:rsidRDefault="003F219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3F219D">
        <w:tc>
          <w:tcPr>
            <w:tcW w:w="100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9D" w:rsidRDefault="00676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3"/>
                <w:szCs w:val="23"/>
                <w:lang w:val="en-US"/>
              </w:rPr>
              <w:t>REFERENCES</w:t>
            </w:r>
          </w:p>
          <w:p w:rsidR="003F219D" w:rsidRDefault="00676C4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3"/>
                <w:szCs w:val="23"/>
                <w:lang w:val="en-US"/>
              </w:rPr>
              <w:t>Available on request</w:t>
            </w:r>
          </w:p>
        </w:tc>
      </w:tr>
    </w:tbl>
    <w:p w:rsidR="003F219D" w:rsidRDefault="003F219D"/>
    <w:p w:rsidR="003F219D" w:rsidRDefault="003F219D"/>
    <w:p w:rsidR="003F219D" w:rsidRDefault="003F219D"/>
    <w:sectPr w:rsidR="003F219D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8F" w:rsidRDefault="0085038F">
      <w:pPr>
        <w:spacing w:after="0" w:line="240" w:lineRule="auto"/>
      </w:pPr>
      <w:r>
        <w:separator/>
      </w:r>
    </w:p>
  </w:endnote>
  <w:endnote w:type="continuationSeparator" w:id="0">
    <w:p w:rsidR="0085038F" w:rsidRDefault="0085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8F" w:rsidRDefault="008503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038F" w:rsidRDefault="0085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C30"/>
    <w:multiLevelType w:val="multilevel"/>
    <w:tmpl w:val="466ADC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6C94833"/>
    <w:multiLevelType w:val="multilevel"/>
    <w:tmpl w:val="38F2E3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886F00"/>
    <w:multiLevelType w:val="multilevel"/>
    <w:tmpl w:val="35AC68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AC678CE"/>
    <w:multiLevelType w:val="multilevel"/>
    <w:tmpl w:val="78607F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E476F16"/>
    <w:multiLevelType w:val="multilevel"/>
    <w:tmpl w:val="C5E69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F974CFE"/>
    <w:multiLevelType w:val="multilevel"/>
    <w:tmpl w:val="D1449C6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64376DD4"/>
    <w:multiLevelType w:val="multilevel"/>
    <w:tmpl w:val="80863B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7042DA0"/>
    <w:multiLevelType w:val="multilevel"/>
    <w:tmpl w:val="135AC9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F219D"/>
    <w:rsid w:val="003F219D"/>
    <w:rsid w:val="00606297"/>
    <w:rsid w:val="00676C4B"/>
    <w:rsid w:val="007D5C53"/>
    <w:rsid w:val="0085038F"/>
    <w:rsid w:val="00B403CB"/>
    <w:rsid w:val="00DE72CB"/>
    <w:rsid w:val="00EE58BE"/>
    <w:rsid w:val="00E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2</cp:revision>
  <cp:lastPrinted>2012-12-03T21:46:00Z</cp:lastPrinted>
  <dcterms:created xsi:type="dcterms:W3CDTF">2013-01-02T23:06:00Z</dcterms:created>
  <dcterms:modified xsi:type="dcterms:W3CDTF">2013-01-02T23:06:00Z</dcterms:modified>
</cp:coreProperties>
</file>