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"/>
        <w:contextualSpacing w:val="0"/>
        <w:jc w:val="center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Devajit Barman</w:t>
      </w:r>
    </w:p>
    <w:p w:rsidP="00000000" w:rsidRPr="00000000" w:rsidR="00000000" w:rsidDel="00000000" w:rsidRDefault="00000000">
      <w:pPr>
        <w:spacing w:lineRule="auto" w:after="20"/>
        <w:contextualSpacing w:val="0"/>
        <w:jc w:val="center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devaine@gmail.com</w:t>
      </w:r>
    </w:p>
    <w:p w:rsidP="00000000" w:rsidRPr="00000000" w:rsidR="00000000" w:rsidDel="00000000" w:rsidRDefault="00000000">
      <w:pPr>
        <w:spacing w:lineRule="auto" w:after="20"/>
        <w:contextualSpacing w:val="0"/>
        <w:jc w:val="center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devainet.co.nr</w:t>
      </w:r>
    </w:p>
    <w:p w:rsidP="00000000" w:rsidRPr="00000000" w:rsidR="00000000" w:rsidDel="00000000" w:rsidRDefault="00000000">
      <w:pPr>
        <w:spacing w:lineRule="auto" w:after="20"/>
        <w:contextualSpacing w:val="0"/>
        <w:jc w:val="center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+91 98644 42582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Father’s Name: </w:t>
        <w:tab/>
        <w:t xml:space="preserve">         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Harsha Barman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Permanent Address:    </w:t>
        <w:tab/>
        <w:t xml:space="preserve">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49, Shiva Mandir Path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Batahghuli, Panjabari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Guwahati - 37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1900" w:hanging="1879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u w:val="single"/>
          <w:rtl w:val="0"/>
        </w:rPr>
        <w:t xml:space="preserve">Summary: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I am an energetic, ready-to-travel, multilingual, motivated and detail–oriented person.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I am known for delivering high results.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I am seeking challenging placement with national/ international team/ development-oriented-organizations in India.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I have diverse set of experiences and skills, including HR administration and training.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I am ready and able to learn and adapt quickly to new situations,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I could deliver results with minimal supervision and work effectively in teams in multicultural settings and individually to add on the accumulated experiences gathered.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Date of Birth: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</w:t>
        <w:tab/>
        <w:t xml:space="preserve">      </w:t>
        <w:tab/>
        <w:t xml:space="preserve">01-01-1976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Educational Qualification: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" w:line="36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          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1991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HSLC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</w:t>
        <w:tab/>
        <w:t xml:space="preserve">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SEBA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56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%</w:t>
      </w:r>
    </w:p>
    <w:p w:rsidP="00000000" w:rsidRPr="00000000" w:rsidR="00000000" w:rsidDel="00000000" w:rsidRDefault="00000000">
      <w:pPr>
        <w:spacing w:lineRule="auto" w:after="20" w:line="360"/>
        <w:ind w:left="1440"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1994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HSSLC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(</w:t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Sc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.)  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AHSEC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58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%</w:t>
      </w:r>
    </w:p>
    <w:p w:rsidP="00000000" w:rsidRPr="00000000" w:rsidR="00000000" w:rsidDel="00000000" w:rsidRDefault="00000000">
      <w:pPr>
        <w:spacing w:lineRule="auto" w:after="20" w:line="360"/>
        <w:ind w:left="1560" w:firstLine="60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1999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BA (Assamese)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GU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</w:t>
        <w:tab/>
        <w:t xml:space="preserve">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u w:val="single"/>
          <w:rtl w:val="0"/>
        </w:rPr>
        <w:t xml:space="preserve">47%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Professional Qualification: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MBA (HR) from SMU.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Diploma in Homoeopathic Medicine and Surgery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Diploma in Computer Application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Certificate in Computing (IGNOU)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Certificate in Health &amp; Hygiene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Certificate in Medical Transcription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Certificate for NIXI Internet Learning Program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Linguistic Experience: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</w:t>
        <w:tab/>
        <w:t xml:space="preserve">Freelance Translation of UNICEF Documents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                            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Freelance Translation of NACO Documents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                         </w:t>
        <w:tab/>
        <w:t xml:space="preserve">Freelance Translation for agencies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                         </w:t>
        <w:tab/>
        <w:t xml:space="preserve">Worked as Language Expert for Red Ribbon Express, 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                         </w:t>
        <w:tab/>
        <w:t xml:space="preserve">Coordinator in Language change over process of IEC materials of RRE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                            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Sub-Editor: KADAMBARI (An Assamese Monthly Magazine)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Freelance Journalism in many Dailies and weeklies.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Over 50+ articles, poetry published in Assamese &amp; English News Papers on various subjects including Health.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IT Skill: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</w:t>
        <w:tab/>
        <w:t xml:space="preserve">DOS, Windows all, Linux, Open Solaris, Open Office, MS Office including FrontPage, Access, etc.</w:t>
      </w:r>
    </w:p>
    <w:p w:rsidP="00000000" w:rsidRPr="00000000" w:rsidR="00000000" w:rsidDel="00000000" w:rsidRDefault="00000000">
      <w:pPr>
        <w:spacing w:lineRule="auto" w:after="20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         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CorelDraw, PageMaker, Photoshop etc.</w:t>
      </w:r>
    </w:p>
    <w:p w:rsidP="00000000" w:rsidRPr="00000000" w:rsidR="00000000" w:rsidDel="00000000" w:rsidRDefault="00000000">
      <w:pPr>
        <w:spacing w:lineRule="auto" w:after="20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               </w:t>
        <w:tab/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Volunteering for Open Source Software Groups online.</w:t>
      </w:r>
    </w:p>
    <w:p w:rsidP="00000000" w:rsidRPr="00000000" w:rsidR="00000000" w:rsidDel="00000000" w:rsidRDefault="00000000">
      <w:pPr>
        <w:spacing w:lineRule="auto" w:after="20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      </w:t>
        <w:tab/>
        <w:t xml:space="preserve">Maintenance, troubleshooting, up-gradation of PC, LAN, Internet through dial-up, ISDN, broadband. Knowledge of Telnet, FTP, VPN. Wi-Fi, Infrared &amp; Bluetooth connectivity. Web designing (</w:t>
      </w:r>
      <w:hyperlink r:id="rId5">
        <w:r w:rsidRPr="00000000" w:rsidR="00000000" w:rsidDel="00000000">
          <w:rPr>
            <w:rFonts w:cs="Trebuchet MS" w:hAnsi="Trebuchet MS" w:eastAsia="Trebuchet MS" w:ascii="Trebuchet MS"/>
            <w:color w:val="1155cc"/>
            <w:sz w:val="24"/>
            <w:u w:val="single"/>
            <w:rtl w:val="0"/>
          </w:rPr>
          <w:t xml:space="preserve">www.devainet.co.n</w:t>
        </w:r>
      </w:hyperlink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r and others)</w:t>
      </w:r>
    </w:p>
    <w:p w:rsidP="00000000" w:rsidRPr="00000000" w:rsidR="00000000" w:rsidDel="00000000" w:rsidRDefault="00000000">
      <w:pPr>
        <w:spacing w:lineRule="auto" w:after="20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      </w:t>
        <w:tab/>
        <w:t xml:space="preserve">Touch Typing in English, Hindi, Assamese and Bengali using OSS.</w:t>
      </w:r>
    </w:p>
    <w:p w:rsidP="00000000" w:rsidRPr="00000000" w:rsidR="00000000" w:rsidDel="00000000" w:rsidRDefault="00000000">
      <w:pPr>
        <w:spacing w:lineRule="auto" w:after="20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      </w:t>
        <w:tab/>
        <w:t xml:space="preserve">ODF and file format conversion etc.</w:t>
      </w:r>
    </w:p>
    <w:p w:rsidP="00000000" w:rsidRPr="00000000" w:rsidR="00000000" w:rsidDel="00000000" w:rsidRDefault="00000000">
      <w:pPr>
        <w:spacing w:lineRule="auto" w:after="20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Job Experience: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Total 11 years approx. in development sectors viz. Education (SSA) &amp; Health (NRHM, NACO).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 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81"/>
        <w:gridCol w:w="1683"/>
        <w:gridCol w:w="1609"/>
        <w:gridCol w:w="3688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4"/>
                <w:rtl w:val="0"/>
              </w:rPr>
              <w:t xml:space="preserve">Post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4"/>
                <w:rtl w:val="0"/>
              </w:rPr>
              <w:t xml:space="preserve">Location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4"/>
                <w:rtl w:val="0"/>
              </w:rPr>
              <w:t xml:space="preserve">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4"/>
                <w:rtl w:val="0"/>
              </w:rPr>
              <w:t xml:space="preserve">Responsibility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DA/ PA to the Project Director, Assam State AIDS Control Society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Khanapara, Guwahati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25/06/2008 to till date.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i. Secretarial / Administrative support to the Project Director.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ii. Drafting office letters.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iii. Liaison with other SACS, NACO, NERO and other Govt. departments.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iii. Checking mails, FAX etc.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iv. Maintaining confidential materials, documents related to recruitment etc.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v. Planning Tours.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vi. Administrative Assistance.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vii. Helping Addl. Project Director in </w:t>
            </w:r>
            <w:r w:rsidRPr="00000000" w:rsidR="00000000" w:rsidDel="00000000">
              <w:rPr>
                <w:rFonts w:cs="Trebuchet MS" w:hAnsi="Trebuchet MS" w:eastAsia="Trebuchet MS" w:ascii="Trebuchet MS"/>
                <w:sz w:val="24"/>
                <w:u w:val="single"/>
                <w:rtl w:val="0"/>
              </w:rPr>
              <w:t xml:space="preserve">HR Section</w:t>
            </w: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viii. Designing PPTs.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ix. Dealing with Multiple Stakeholders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x. Renewal of Registration of Societies.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District Data Manager and District Nodal M&amp;E Officer, National Rural Health Mission,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Silchar, Cachar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03/10/2006 to 25/06/2008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i. Collecting, compiling and maintaining a comprehensive database of health care system.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ii. Liaison with other parallel NDCPs, Govt. Departments.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iii. Monitoring &amp; Evaluation of health care system up-to the SC level.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iv. Preparation of AWP&amp;B from the Village to District level &amp; presentation of AWP&amp;B.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v. Monthly Reporting through HMIS.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vi. Supporting and training of peripheral units.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vii. Maintaining computer systems up-to the block level including logistics.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viii. Making presentation on up to date status.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Electronic Data Processor in </w:t>
            </w: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4"/>
                <w:rtl w:val="0"/>
              </w:rPr>
              <w:t xml:space="preserve">Sarva Siksha Abhiyan</w:t>
            </w: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, Assam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Kahilipara, &amp; Chatribari, Guwahati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July, 2002 to 2/10/2006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i. Data collection, compilation.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ii. Monthly Reporting.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iii. Supporting, training the SmartSchools (Computer Aided Learning in Elementary Schools).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iv. Maintaining the (DISE) District Information System on Education.</w:t>
            </w:r>
          </w:p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v. Maintenance- Hardware &amp; Software of PC, Printer, LAN etc.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Medical Transcriptionist at GINS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Borjhar, Guwahati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center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Jan to June, 2002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both"/>
              <w:rPr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Medical Transcription.</w:t>
            </w:r>
          </w:p>
        </w:tc>
      </w:tr>
    </w:tbl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Training &amp; Participation: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Participant in a 15-day Programme and Training on Computer at Regional Science Centre, Guwahati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Participant in a 3-day Programme and Training in Print Material Development under IGNOU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Attending many programme on NRHM activities such as Facilitators of ASHA, Preparation of DHAP, RI, SIP, PPI etc.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2-day Training on Geriatric Disorders.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Participant in training for SPIO in Right to Information Act, 2005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sz w:val="24"/>
          <w:rtl w:val="0"/>
        </w:rPr>
        <w:t xml:space="preserve">Language:</w:t>
      </w: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   </w:t>
        <w:tab/>
        <w:t xml:space="preserve">   </w:t>
        <w:tab/>
        <w:t xml:space="preserve">English (Read, Write, Speak)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                         </w:t>
        <w:tab/>
        <w:t xml:space="preserve">Hindi (Read, Write, Speak)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                         </w:t>
        <w:tab/>
        <w:t xml:space="preserve">Assamese (Read, Write, Speak)</w:t>
      </w:r>
    </w:p>
    <w:p w:rsidP="00000000" w:rsidRPr="00000000" w:rsidR="00000000" w:rsidDel="00000000" w:rsidRDefault="00000000">
      <w:pPr>
        <w:spacing w:lineRule="auto" w:after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                                  </w:t>
        <w:tab/>
        <w:t xml:space="preserve">Bengali (Read, Speak)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devainet.co.n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Devajit Barman March 2014 Linguist.docx</dc:title>
</cp:coreProperties>
</file>