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000" w:firstRow="0" w:lastRow="0" w:firstColumn="0" w:lastColumn="0" w:noHBand="0" w:noVBand="0"/>
      </w:tblPr>
      <w:tblGrid>
        <w:gridCol w:w="2821"/>
        <w:gridCol w:w="7508"/>
      </w:tblGrid>
      <w:tr w:rsidR="002946C7" w:rsidTr="00093478">
        <w:trPr>
          <w:cantSplit/>
          <w:trHeight w:val="288"/>
        </w:trPr>
        <w:tc>
          <w:tcPr>
            <w:tcW w:w="2821" w:type="dxa"/>
            <w:shd w:val="clear" w:color="auto" w:fill="auto"/>
            <w:vAlign w:val="center"/>
          </w:tcPr>
          <w:p w:rsidR="002946C7" w:rsidRDefault="002946C7" w:rsidP="003A283C">
            <w:pPr>
              <w:pStyle w:val="ECVPersonalInfoHeading"/>
              <w:jc w:val="both"/>
            </w:pPr>
            <w:bookmarkStart w:id="0" w:name="_GoBack"/>
            <w:bookmarkEnd w:id="0"/>
            <w:r>
              <w:rPr>
                <w:caps w:val="0"/>
              </w:rPr>
              <w:t>PERSONAL INFORMATION</w:t>
            </w:r>
          </w:p>
        </w:tc>
        <w:tc>
          <w:tcPr>
            <w:tcW w:w="7508" w:type="dxa"/>
            <w:shd w:val="clear" w:color="auto" w:fill="auto"/>
            <w:vAlign w:val="center"/>
          </w:tcPr>
          <w:p w:rsidR="002946C7" w:rsidRPr="00B50ED4" w:rsidRDefault="00B50ED4" w:rsidP="003A283C">
            <w:pPr>
              <w:pStyle w:val="ECVNameField"/>
              <w:jc w:val="both"/>
              <w:rPr>
                <w:lang w:val="sr-Latn-ME"/>
              </w:rPr>
            </w:pPr>
            <w:r>
              <w:t xml:space="preserve">Bojana </w:t>
            </w:r>
            <w:r>
              <w:rPr>
                <w:lang w:val="sr-Latn-ME"/>
              </w:rPr>
              <w:t>Živković</w:t>
            </w:r>
          </w:p>
        </w:tc>
      </w:tr>
      <w:tr w:rsidR="002946C7" w:rsidTr="00093478">
        <w:trPr>
          <w:cantSplit/>
          <w:trHeight w:hRule="exact" w:val="192"/>
        </w:trPr>
        <w:tc>
          <w:tcPr>
            <w:tcW w:w="10329" w:type="dxa"/>
            <w:gridSpan w:val="2"/>
            <w:shd w:val="clear" w:color="auto" w:fill="auto"/>
          </w:tcPr>
          <w:p w:rsidR="002946C7" w:rsidRDefault="002946C7" w:rsidP="003A283C">
            <w:pPr>
              <w:pStyle w:val="ECVComments"/>
              <w:jc w:val="both"/>
            </w:pPr>
          </w:p>
        </w:tc>
      </w:tr>
      <w:tr w:rsidR="002946C7" w:rsidTr="00093478">
        <w:trPr>
          <w:cantSplit/>
          <w:trHeight w:val="288"/>
        </w:trPr>
        <w:tc>
          <w:tcPr>
            <w:tcW w:w="2821" w:type="dxa"/>
            <w:vMerge w:val="restart"/>
            <w:shd w:val="clear" w:color="auto" w:fill="auto"/>
          </w:tcPr>
          <w:p w:rsidR="002946C7" w:rsidRDefault="00FF5A33" w:rsidP="003A283C">
            <w:pPr>
              <w:pStyle w:val="ECVLeftHeading"/>
              <w:jc w:val="both"/>
            </w:pPr>
            <w:r>
              <w:t xml:space="preserve">    </w:t>
            </w:r>
            <w:r w:rsidR="002170DA" w:rsidRPr="00FF5A33">
              <w:rPr>
                <w:noProof/>
                <w:lang w:val="en-US" w:eastAsia="en-US" w:bidi="ar-SA"/>
              </w:rPr>
              <w:drawing>
                <wp:inline distT="0" distB="0" distL="0" distR="0">
                  <wp:extent cx="1123950" cy="1524000"/>
                  <wp:effectExtent l="0" t="0" r="0" b="0"/>
                  <wp:docPr id="1" name="Picture 1" descr="b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24000"/>
                          </a:xfrm>
                          <a:prstGeom prst="rect">
                            <a:avLst/>
                          </a:prstGeom>
                          <a:noFill/>
                          <a:ln>
                            <a:noFill/>
                          </a:ln>
                        </pic:spPr>
                      </pic:pic>
                    </a:graphicData>
                  </a:graphic>
                </wp:inline>
              </w:drawing>
            </w:r>
          </w:p>
        </w:tc>
        <w:tc>
          <w:tcPr>
            <w:tcW w:w="7508" w:type="dxa"/>
            <w:shd w:val="clear" w:color="auto" w:fill="auto"/>
          </w:tcPr>
          <w:p w:rsidR="002946C7" w:rsidRDefault="002170DA" w:rsidP="005D5B93">
            <w:pPr>
              <w:pStyle w:val="ECVContactDetails0"/>
              <w:jc w:val="both"/>
            </w:pPr>
            <w:r>
              <w:rPr>
                <w:noProof/>
                <w:lang w:val="en-US" w:eastAsia="en-US"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t xml:space="preserve"> </w:t>
            </w:r>
            <w:r w:rsidR="005D5B93">
              <w:t>Vranjske njive bb</w:t>
            </w:r>
            <w:r w:rsidR="00B50ED4">
              <w:t>, 81000 Podgorica, Montenegro</w:t>
            </w:r>
          </w:p>
        </w:tc>
      </w:tr>
      <w:tr w:rsidR="002946C7" w:rsidTr="00093478">
        <w:trPr>
          <w:cantSplit/>
          <w:trHeight w:val="288"/>
        </w:trPr>
        <w:tc>
          <w:tcPr>
            <w:tcW w:w="2821" w:type="dxa"/>
            <w:vMerge/>
            <w:shd w:val="clear" w:color="auto" w:fill="auto"/>
          </w:tcPr>
          <w:p w:rsidR="002946C7" w:rsidRDefault="002946C7" w:rsidP="003A283C">
            <w:pPr>
              <w:jc w:val="both"/>
            </w:pPr>
          </w:p>
        </w:tc>
        <w:tc>
          <w:tcPr>
            <w:tcW w:w="7508" w:type="dxa"/>
            <w:shd w:val="clear" w:color="auto" w:fill="auto"/>
          </w:tcPr>
          <w:p w:rsidR="002946C7" w:rsidRDefault="002170DA" w:rsidP="003A283C">
            <w:pPr>
              <w:pStyle w:val="ECVContactDetails0"/>
              <w:tabs>
                <w:tab w:val="right" w:pos="8218"/>
              </w:tabs>
              <w:jc w:val="both"/>
            </w:pPr>
            <w:r>
              <w:rPr>
                <w:noProof/>
                <w:lang w:val="en-US" w:eastAsia="en-US"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730" cy="128905"/>
                  <wp:effectExtent l="0" t="0" r="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t xml:space="preserve"> </w:t>
            </w:r>
            <w:r w:rsidR="00B50ED4">
              <w:rPr>
                <w:rStyle w:val="ECVContactDetails"/>
              </w:rPr>
              <w:t>n/a</w:t>
            </w:r>
            <w:r w:rsidR="002946C7">
              <w:rPr>
                <w:rStyle w:val="ECVContactDetails"/>
              </w:rPr>
              <w:t xml:space="preserve">   </w:t>
            </w:r>
            <w:r>
              <w:rPr>
                <w:noProof/>
                <w:lang w:val="en-US" w:eastAsia="en-US" w:bidi="ar-SA"/>
              </w:rPr>
              <w:drawing>
                <wp:inline distT="0" distB="0" distL="0" distR="0">
                  <wp:extent cx="123825"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002946C7">
              <w:t xml:space="preserve"> </w:t>
            </w:r>
            <w:r w:rsidR="00B50ED4">
              <w:rPr>
                <w:rStyle w:val="ECVContactDetails"/>
              </w:rPr>
              <w:t>+382 67 203 903</w:t>
            </w:r>
            <w:r w:rsidR="002946C7">
              <w:rPr>
                <w:rStyle w:val="ECVContactDetails"/>
              </w:rPr>
              <w:t xml:space="preserve">    </w:t>
            </w:r>
            <w:r w:rsidR="002946C7">
              <w:t xml:space="preserve">   </w:t>
            </w:r>
          </w:p>
        </w:tc>
      </w:tr>
      <w:tr w:rsidR="002946C7" w:rsidTr="00093478">
        <w:trPr>
          <w:cantSplit/>
          <w:trHeight w:val="288"/>
        </w:trPr>
        <w:tc>
          <w:tcPr>
            <w:tcW w:w="2821" w:type="dxa"/>
            <w:vMerge/>
            <w:shd w:val="clear" w:color="auto" w:fill="auto"/>
          </w:tcPr>
          <w:p w:rsidR="002946C7" w:rsidRDefault="002946C7" w:rsidP="003A283C">
            <w:pPr>
              <w:jc w:val="both"/>
            </w:pPr>
          </w:p>
        </w:tc>
        <w:tc>
          <w:tcPr>
            <w:tcW w:w="7508" w:type="dxa"/>
            <w:shd w:val="clear" w:color="auto" w:fill="auto"/>
            <w:vAlign w:val="center"/>
          </w:tcPr>
          <w:p w:rsidR="002946C7" w:rsidRDefault="002170DA" w:rsidP="003A283C">
            <w:pPr>
              <w:pStyle w:val="ECVContactDetails0"/>
              <w:jc w:val="both"/>
            </w:pPr>
            <w:r>
              <w:rPr>
                <w:noProof/>
                <w:lang w:val="en-US" w:eastAsia="en-US"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t xml:space="preserve"> </w:t>
            </w:r>
            <w:hyperlink r:id="rId13" w:history="1">
              <w:r w:rsidR="003C3C3E" w:rsidRPr="00047635">
                <w:rPr>
                  <w:rStyle w:val="Hyperlink"/>
                </w:rPr>
                <w:t>bojana.zivkov@gmail.com</w:t>
              </w:r>
            </w:hyperlink>
          </w:p>
        </w:tc>
      </w:tr>
      <w:tr w:rsidR="002946C7" w:rsidTr="00093478">
        <w:trPr>
          <w:cantSplit/>
          <w:trHeight w:val="288"/>
        </w:trPr>
        <w:tc>
          <w:tcPr>
            <w:tcW w:w="2821" w:type="dxa"/>
            <w:vMerge/>
            <w:shd w:val="clear" w:color="auto" w:fill="auto"/>
          </w:tcPr>
          <w:p w:rsidR="002946C7" w:rsidRDefault="002946C7" w:rsidP="003A283C">
            <w:pPr>
              <w:jc w:val="both"/>
            </w:pPr>
          </w:p>
        </w:tc>
        <w:tc>
          <w:tcPr>
            <w:tcW w:w="7508" w:type="dxa"/>
            <w:shd w:val="clear" w:color="auto" w:fill="auto"/>
          </w:tcPr>
          <w:p w:rsidR="002946C7" w:rsidRDefault="004C35A2" w:rsidP="003A283C">
            <w:pPr>
              <w:pStyle w:val="ECVContactDetails0"/>
              <w:jc w:val="both"/>
            </w:pPr>
            <w:hyperlink r:id="rId14" w:history="1">
              <w:r w:rsidR="003C3C3E" w:rsidRPr="00047635">
                <w:rPr>
                  <w:rStyle w:val="Hyperlink"/>
                </w:rPr>
                <w:t>www.blissipline.me</w:t>
              </w:r>
            </w:hyperlink>
            <w:r w:rsidR="002170DA">
              <w:rPr>
                <w:noProof/>
                <w:lang w:val="en-US" w:eastAsia="en-US"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5095" cy="127635"/>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t xml:space="preserve"> </w:t>
            </w:r>
            <w:r w:rsidR="003C3C3E">
              <w:t xml:space="preserve"> </w:t>
            </w:r>
            <w:hyperlink r:id="rId16" w:history="1">
              <w:r w:rsidR="00150109" w:rsidRPr="00150109">
                <w:rPr>
                  <w:rStyle w:val="Hyperlink"/>
                </w:rPr>
                <w:t>LinkedIn Profile</w:t>
              </w:r>
            </w:hyperlink>
            <w:r w:rsidR="00150109">
              <w:t xml:space="preserve">    </w:t>
            </w:r>
            <w:hyperlink r:id="rId17" w:history="1">
              <w:r w:rsidR="00150109" w:rsidRPr="00150109">
                <w:rPr>
                  <w:rStyle w:val="Hyperlink"/>
                </w:rPr>
                <w:t>Proz.com Profile</w:t>
              </w:r>
            </w:hyperlink>
          </w:p>
        </w:tc>
      </w:tr>
      <w:tr w:rsidR="002946C7" w:rsidTr="00093478">
        <w:trPr>
          <w:cantSplit/>
          <w:trHeight w:val="288"/>
        </w:trPr>
        <w:tc>
          <w:tcPr>
            <w:tcW w:w="2821" w:type="dxa"/>
            <w:vMerge/>
            <w:shd w:val="clear" w:color="auto" w:fill="auto"/>
          </w:tcPr>
          <w:p w:rsidR="002946C7" w:rsidRDefault="002946C7" w:rsidP="003A283C">
            <w:pPr>
              <w:jc w:val="both"/>
            </w:pPr>
          </w:p>
        </w:tc>
        <w:tc>
          <w:tcPr>
            <w:tcW w:w="7508" w:type="dxa"/>
            <w:shd w:val="clear" w:color="auto" w:fill="auto"/>
          </w:tcPr>
          <w:p w:rsidR="002946C7" w:rsidRDefault="002170DA" w:rsidP="003A283C">
            <w:pPr>
              <w:pStyle w:val="ECVContactDetails0"/>
              <w:jc w:val="both"/>
            </w:pPr>
            <w:r>
              <w:rPr>
                <w:noProof/>
                <w:lang w:val="en-US" w:eastAsia="en-US"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5095" cy="135255"/>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50ED4">
              <w:rPr>
                <w:rStyle w:val="ECVHeadingContactDetails"/>
              </w:rPr>
              <w:t>skype ID: bojana.zivkovic82</w:t>
            </w:r>
          </w:p>
        </w:tc>
      </w:tr>
      <w:tr w:rsidR="002946C7" w:rsidTr="00093478">
        <w:trPr>
          <w:cantSplit/>
          <w:trHeight w:val="973"/>
        </w:trPr>
        <w:tc>
          <w:tcPr>
            <w:tcW w:w="2821" w:type="dxa"/>
            <w:vMerge/>
            <w:shd w:val="clear" w:color="auto" w:fill="auto"/>
          </w:tcPr>
          <w:p w:rsidR="002946C7" w:rsidRDefault="002946C7" w:rsidP="003A283C">
            <w:pPr>
              <w:jc w:val="both"/>
            </w:pPr>
          </w:p>
        </w:tc>
        <w:tc>
          <w:tcPr>
            <w:tcW w:w="7508" w:type="dxa"/>
            <w:shd w:val="clear" w:color="auto" w:fill="auto"/>
            <w:vAlign w:val="center"/>
          </w:tcPr>
          <w:p w:rsidR="002946C7" w:rsidRDefault="002946C7" w:rsidP="003A283C">
            <w:pPr>
              <w:pStyle w:val="ECVGenderRow"/>
              <w:jc w:val="both"/>
            </w:pPr>
            <w:r>
              <w:rPr>
                <w:rStyle w:val="ECVHeadingContactDetails"/>
              </w:rPr>
              <w:t>Sex</w:t>
            </w:r>
            <w:r>
              <w:t xml:space="preserve"> </w:t>
            </w:r>
            <w:r w:rsidR="00B50ED4">
              <w:rPr>
                <w:rStyle w:val="ECVContactDetails"/>
              </w:rPr>
              <w:t>Female</w:t>
            </w:r>
            <w:r>
              <w:t xml:space="preserve"> </w:t>
            </w:r>
            <w:r>
              <w:rPr>
                <w:rStyle w:val="ECVHeadingContactDetails"/>
              </w:rPr>
              <w:t>| Date of birth</w:t>
            </w:r>
            <w:r>
              <w:t xml:space="preserve"> </w:t>
            </w:r>
            <w:r w:rsidR="00B50ED4">
              <w:rPr>
                <w:rStyle w:val="ECVContactDetails"/>
              </w:rPr>
              <w:t>03/08/1982</w:t>
            </w:r>
            <w:r>
              <w:t xml:space="preserve"> </w:t>
            </w:r>
            <w:r>
              <w:rPr>
                <w:rStyle w:val="ECVHeadingContactDetails"/>
              </w:rPr>
              <w:t>| Nationality</w:t>
            </w:r>
            <w:r>
              <w:t xml:space="preserve"> </w:t>
            </w:r>
            <w:r w:rsidR="00B50ED4">
              <w:rPr>
                <w:rStyle w:val="ECVContactDetails"/>
              </w:rPr>
              <w:t>Montenegrin</w:t>
            </w:r>
            <w:r>
              <w:t xml:space="preserve"> </w:t>
            </w:r>
          </w:p>
        </w:tc>
      </w:tr>
    </w:tbl>
    <w:p w:rsidR="002946C7" w:rsidRDefault="002946C7" w:rsidP="003A283C">
      <w:pPr>
        <w:pStyle w:val="ECVText"/>
        <w:jc w:val="both"/>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rsidTr="00093478">
        <w:trPr>
          <w:trHeight w:val="80"/>
        </w:trPr>
        <w:tc>
          <w:tcPr>
            <w:tcW w:w="2835" w:type="dxa"/>
            <w:shd w:val="clear" w:color="auto" w:fill="auto"/>
          </w:tcPr>
          <w:p w:rsidR="002946C7" w:rsidRDefault="002946C7" w:rsidP="003A283C">
            <w:pPr>
              <w:pStyle w:val="ECVLeftHeading"/>
              <w:jc w:val="both"/>
            </w:pPr>
            <w:r>
              <w:rPr>
                <w:caps w:val="0"/>
              </w:rPr>
              <w:t>WORK EXPERIENCE</w:t>
            </w:r>
          </w:p>
        </w:tc>
        <w:tc>
          <w:tcPr>
            <w:tcW w:w="7540" w:type="dxa"/>
            <w:shd w:val="clear" w:color="auto" w:fill="auto"/>
            <w:vAlign w:val="bottom"/>
          </w:tcPr>
          <w:p w:rsidR="002946C7" w:rsidRDefault="002170DA" w:rsidP="003A283C">
            <w:pPr>
              <w:pStyle w:val="ECVBlueBox"/>
              <w:jc w:val="both"/>
            </w:pPr>
            <w:r>
              <w:rPr>
                <w:noProof/>
                <w:lang w:val="en-US" w:eastAsia="en-US" w:bidi="ar-SA"/>
              </w:rPr>
              <w:drawing>
                <wp:inline distT="0" distB="0" distL="0" distR="0">
                  <wp:extent cx="4791075"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2946C7">
              <w:t xml:space="preserve"> </w:t>
            </w:r>
          </w:p>
        </w:tc>
      </w:tr>
    </w:tbl>
    <w:p w:rsidR="009C13CB" w:rsidRPr="009C13CB" w:rsidRDefault="009C13CB" w:rsidP="009C13CB">
      <w:pPr>
        <w:spacing w:line="100" w:lineRule="atLeast"/>
        <w:jc w:val="both"/>
        <w:rPr>
          <w:color w:val="FF0000"/>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16"/>
        <w:gridCol w:w="7497"/>
      </w:tblGrid>
      <w:tr w:rsidR="009C13CB" w:rsidRPr="009C13CB" w:rsidTr="009A5062">
        <w:trPr>
          <w:cantSplit/>
          <w:trHeight w:val="17"/>
        </w:trPr>
        <w:tc>
          <w:tcPr>
            <w:tcW w:w="2816" w:type="dxa"/>
            <w:shd w:val="clear" w:color="auto" w:fill="auto"/>
          </w:tcPr>
          <w:p w:rsidR="009C13CB" w:rsidRPr="00647210" w:rsidRDefault="009C13CB" w:rsidP="009C13CB">
            <w:pPr>
              <w:suppressLineNumbers/>
              <w:spacing w:before="28" w:line="100" w:lineRule="atLeast"/>
              <w:ind w:right="283"/>
              <w:jc w:val="both"/>
              <w:textAlignment w:val="top"/>
              <w:rPr>
                <w:b/>
                <w:color w:val="0E4194"/>
                <w:sz w:val="18"/>
              </w:rPr>
            </w:pPr>
            <w:r w:rsidRPr="00647210">
              <w:rPr>
                <w:b/>
                <w:color w:val="0E4194"/>
                <w:sz w:val="18"/>
              </w:rPr>
              <w:t>January 2007 - present</w:t>
            </w:r>
          </w:p>
        </w:tc>
        <w:tc>
          <w:tcPr>
            <w:tcW w:w="7497" w:type="dxa"/>
            <w:shd w:val="clear" w:color="auto" w:fill="auto"/>
          </w:tcPr>
          <w:p w:rsidR="009C13CB" w:rsidRPr="00647210" w:rsidRDefault="009C13CB" w:rsidP="00F54B96">
            <w:pPr>
              <w:suppressLineNumbers/>
              <w:spacing w:line="100" w:lineRule="atLeast"/>
              <w:jc w:val="both"/>
              <w:rPr>
                <w:b/>
                <w:color w:val="0E4194"/>
                <w:sz w:val="22"/>
              </w:rPr>
            </w:pPr>
            <w:r w:rsidRPr="00647210">
              <w:rPr>
                <w:b/>
                <w:color w:val="0E4194"/>
                <w:sz w:val="22"/>
              </w:rPr>
              <w:t>Freelance</w:t>
            </w:r>
            <w:r w:rsidR="00B96B78">
              <w:rPr>
                <w:b/>
                <w:color w:val="0E4194"/>
                <w:sz w:val="22"/>
              </w:rPr>
              <w:t xml:space="preserve"> </w:t>
            </w:r>
            <w:r w:rsidRPr="00647210">
              <w:rPr>
                <w:b/>
                <w:color w:val="0E4194"/>
                <w:sz w:val="22"/>
              </w:rPr>
              <w:t>translator</w:t>
            </w:r>
            <w:r w:rsidR="00F54B96">
              <w:rPr>
                <w:b/>
                <w:color w:val="0E4194"/>
                <w:sz w:val="22"/>
              </w:rPr>
              <w:t xml:space="preserve"> for</w:t>
            </w:r>
            <w:r w:rsidRPr="00647210">
              <w:rPr>
                <w:b/>
                <w:color w:val="0E4194"/>
                <w:sz w:val="22"/>
              </w:rPr>
              <w:t xml:space="preserve"> English and Serbian/Montenegrin</w:t>
            </w:r>
            <w:r w:rsidR="00F54B96">
              <w:rPr>
                <w:b/>
                <w:color w:val="0E4194"/>
                <w:sz w:val="22"/>
              </w:rPr>
              <w:t xml:space="preserve"> and English teacher</w:t>
            </w:r>
          </w:p>
        </w:tc>
      </w:tr>
      <w:tr w:rsidR="009C13CB" w:rsidRPr="009C13CB" w:rsidTr="009A5062">
        <w:trPr>
          <w:cantSplit/>
          <w:trHeight w:val="74"/>
        </w:trPr>
        <w:tc>
          <w:tcPr>
            <w:tcW w:w="2816" w:type="dxa"/>
            <w:shd w:val="clear" w:color="auto" w:fill="auto"/>
          </w:tcPr>
          <w:p w:rsidR="009C13CB" w:rsidRPr="009C13CB" w:rsidRDefault="009C13CB" w:rsidP="009C13CB">
            <w:pPr>
              <w:jc w:val="both"/>
            </w:pPr>
          </w:p>
        </w:tc>
        <w:tc>
          <w:tcPr>
            <w:tcW w:w="7497" w:type="dxa"/>
            <w:shd w:val="clear" w:color="auto" w:fill="auto"/>
          </w:tcPr>
          <w:p w:rsidR="009C13CB" w:rsidRDefault="00D76256" w:rsidP="00D76256">
            <w:pPr>
              <w:suppressLineNumbers/>
              <w:autoSpaceDE w:val="0"/>
              <w:spacing w:before="57" w:after="85" w:line="100" w:lineRule="atLeast"/>
              <w:jc w:val="both"/>
              <w:rPr>
                <w:rFonts w:eastAsia="ArialMT" w:cs="ArialMT"/>
                <w:sz w:val="18"/>
                <w:szCs w:val="18"/>
              </w:rPr>
            </w:pPr>
            <w:r>
              <w:rPr>
                <w:rFonts w:eastAsia="ArialMT" w:cs="ArialMT"/>
                <w:sz w:val="18"/>
                <w:szCs w:val="18"/>
              </w:rPr>
              <w:t xml:space="preserve">Sworn court interpreter for English language in Montenegro. </w:t>
            </w:r>
            <w:r w:rsidRPr="009C13CB">
              <w:rPr>
                <w:rFonts w:eastAsia="ArialMT" w:cs="ArialMT"/>
                <w:sz w:val="18"/>
                <w:szCs w:val="18"/>
              </w:rPr>
              <w:t xml:space="preserve">Translator/interpreter </w:t>
            </w:r>
            <w:r>
              <w:rPr>
                <w:rFonts w:eastAsia="ArialMT" w:cs="ArialMT"/>
                <w:sz w:val="18"/>
                <w:szCs w:val="18"/>
              </w:rPr>
              <w:t>for English and</w:t>
            </w:r>
            <w:r w:rsidR="0092321D">
              <w:rPr>
                <w:rFonts w:eastAsia="ArialMT" w:cs="ArialMT"/>
                <w:sz w:val="18"/>
                <w:szCs w:val="18"/>
              </w:rPr>
              <w:t xml:space="preserve"> Serbian/Montenegrin</w:t>
            </w:r>
            <w:r>
              <w:rPr>
                <w:rFonts w:eastAsia="ArialMT" w:cs="ArialMT"/>
                <w:sz w:val="18"/>
                <w:szCs w:val="18"/>
              </w:rPr>
              <w:t xml:space="preserve"> </w:t>
            </w:r>
            <w:r w:rsidRPr="009C13CB">
              <w:rPr>
                <w:rFonts w:eastAsia="ArialMT" w:cs="ArialMT"/>
                <w:sz w:val="18"/>
                <w:szCs w:val="18"/>
              </w:rPr>
              <w:t>for German Or</w:t>
            </w:r>
            <w:r w:rsidR="00DB4DD4">
              <w:rPr>
                <w:rFonts w:eastAsia="ArialMT" w:cs="ArialMT"/>
                <w:sz w:val="18"/>
                <w:szCs w:val="18"/>
              </w:rPr>
              <w:t>ganization for International Co</w:t>
            </w:r>
            <w:r w:rsidRPr="009C13CB">
              <w:rPr>
                <w:rFonts w:eastAsia="ArialMT" w:cs="ArialMT"/>
                <w:sz w:val="18"/>
                <w:szCs w:val="18"/>
              </w:rPr>
              <w:t>operation GIZ, Dutch Development Organisation SNV, OSCE Mission in Montenegro, ODIHR</w:t>
            </w:r>
            <w:r>
              <w:rPr>
                <w:rFonts w:eastAsia="ArialMT" w:cs="ArialMT"/>
                <w:sz w:val="18"/>
                <w:szCs w:val="18"/>
              </w:rPr>
              <w:t xml:space="preserve"> Election Observation Missions, </w:t>
            </w:r>
            <w:r w:rsidRPr="009C13CB">
              <w:rPr>
                <w:rFonts w:eastAsia="ArialMT" w:cs="ArialMT"/>
                <w:sz w:val="18"/>
                <w:szCs w:val="18"/>
              </w:rPr>
              <w:t>Bio-technical Faculty in Podgorica, Department  for Translations within the Ministry of Foreign Affairs and Eur</w:t>
            </w:r>
            <w:r w:rsidR="00DB4DD4">
              <w:rPr>
                <w:rFonts w:eastAsia="ArialMT" w:cs="ArialMT"/>
                <w:sz w:val="18"/>
                <w:szCs w:val="18"/>
              </w:rPr>
              <w:t xml:space="preserve">opean Integrations in Podgorica and many other </w:t>
            </w:r>
            <w:r w:rsidR="00DB4DD4" w:rsidRPr="00C27D9B">
              <w:rPr>
                <w:rFonts w:eastAsia="ArialMT" w:cs="ArialMT"/>
                <w:sz w:val="18"/>
                <w:szCs w:val="18"/>
              </w:rPr>
              <w:t>agencies</w:t>
            </w:r>
            <w:r w:rsidR="00DB4DD4">
              <w:rPr>
                <w:rFonts w:eastAsia="ArialMT" w:cs="ArialMT"/>
                <w:sz w:val="18"/>
                <w:szCs w:val="18"/>
              </w:rPr>
              <w:t>.</w:t>
            </w:r>
          </w:p>
          <w:p w:rsidR="00F54B96" w:rsidRPr="009C13CB" w:rsidRDefault="00F54B96" w:rsidP="00F54B96">
            <w:pPr>
              <w:suppressLineNumbers/>
              <w:autoSpaceDE w:val="0"/>
              <w:spacing w:before="57" w:after="85" w:line="100" w:lineRule="atLeast"/>
              <w:jc w:val="both"/>
              <w:rPr>
                <w:rFonts w:eastAsia="ArialMT" w:cs="ArialMT"/>
                <w:sz w:val="18"/>
                <w:szCs w:val="18"/>
              </w:rPr>
            </w:pPr>
            <w:r>
              <w:rPr>
                <w:rFonts w:eastAsia="ArialMT" w:cs="ArialMT"/>
                <w:sz w:val="18"/>
                <w:szCs w:val="18"/>
              </w:rPr>
              <w:t xml:space="preserve">Teaching English to kids and adults, using both traditional and innovative teaching tools with a focus on developing learning plan tailor-made for each student. </w:t>
            </w:r>
            <w:r w:rsidR="00971D5D">
              <w:rPr>
                <w:rFonts w:eastAsia="ArialMT" w:cs="ArialMT"/>
                <w:sz w:val="18"/>
                <w:szCs w:val="18"/>
              </w:rPr>
              <w:t>Utilising online classroom technologies.</w:t>
            </w:r>
          </w:p>
        </w:tc>
      </w:tr>
      <w:tr w:rsidR="009C13CB" w:rsidRPr="009C13CB" w:rsidTr="009A5062">
        <w:trPr>
          <w:cantSplit/>
          <w:trHeight w:val="127"/>
        </w:trPr>
        <w:tc>
          <w:tcPr>
            <w:tcW w:w="2816" w:type="dxa"/>
            <w:shd w:val="clear" w:color="auto" w:fill="auto"/>
          </w:tcPr>
          <w:p w:rsidR="009C13CB" w:rsidRPr="009C13CB" w:rsidRDefault="009C13CB" w:rsidP="009C13CB">
            <w:pPr>
              <w:jc w:val="both"/>
            </w:pPr>
          </w:p>
        </w:tc>
        <w:tc>
          <w:tcPr>
            <w:tcW w:w="7497" w:type="dxa"/>
            <w:shd w:val="clear" w:color="auto" w:fill="auto"/>
          </w:tcPr>
          <w:p w:rsidR="00DB37B8" w:rsidRPr="009C13CB" w:rsidRDefault="009C13CB" w:rsidP="00D76256">
            <w:pPr>
              <w:jc w:val="both"/>
            </w:pPr>
            <w:r w:rsidRPr="009C13CB">
              <w:rPr>
                <w:color w:val="1593CB"/>
                <w:sz w:val="18"/>
                <w:szCs w:val="18"/>
              </w:rPr>
              <w:t>Business or sector</w:t>
            </w:r>
            <w:r w:rsidRPr="009C13CB">
              <w:t xml:space="preserve"> </w:t>
            </w:r>
            <w:r w:rsidR="00B96B78">
              <w:rPr>
                <w:sz w:val="18"/>
                <w:szCs w:val="18"/>
              </w:rPr>
              <w:t>T</w:t>
            </w:r>
            <w:r w:rsidRPr="009C13CB">
              <w:rPr>
                <w:sz w:val="18"/>
                <w:szCs w:val="18"/>
              </w:rPr>
              <w:t>ranslation and Interpretation</w:t>
            </w:r>
            <w:r w:rsidRPr="009C13CB">
              <w:t xml:space="preserve"> </w:t>
            </w:r>
            <w:hyperlink r:id="rId20" w:history="1">
              <w:r w:rsidR="000505E5" w:rsidRPr="000505E5">
                <w:rPr>
                  <w:rStyle w:val="Hyperlink"/>
                  <w:sz w:val="18"/>
                  <w:szCs w:val="18"/>
                </w:rPr>
                <w:t>http://www.proz.com/translator/1236937</w:t>
              </w:r>
            </w:hyperlink>
            <w:r w:rsidR="000505E5">
              <w:t xml:space="preserve"> </w:t>
            </w:r>
          </w:p>
        </w:tc>
      </w:tr>
    </w:tbl>
    <w:p w:rsidR="002946C7" w:rsidRPr="00647210" w:rsidRDefault="002946C7" w:rsidP="003A283C">
      <w:pPr>
        <w:pStyle w:val="ECVComments"/>
        <w:jc w:val="both"/>
        <w:rPr>
          <w:b/>
        </w:rPr>
      </w:pPr>
    </w:p>
    <w:tbl>
      <w:tblPr>
        <w:tblpPr w:topFromText="6" w:bottomFromText="170" w:vertAnchor="text" w:tblpY="6"/>
        <w:tblW w:w="17916" w:type="dxa"/>
        <w:tblLayout w:type="fixed"/>
        <w:tblCellMar>
          <w:left w:w="0" w:type="dxa"/>
          <w:right w:w="0" w:type="dxa"/>
        </w:tblCellMar>
        <w:tblLook w:val="0000" w:firstRow="0" w:lastRow="0" w:firstColumn="0" w:lastColumn="0" w:noHBand="0" w:noVBand="0"/>
      </w:tblPr>
      <w:tblGrid>
        <w:gridCol w:w="2825"/>
        <w:gridCol w:w="9"/>
        <w:gridCol w:w="7510"/>
        <w:gridCol w:w="31"/>
        <w:gridCol w:w="7510"/>
        <w:gridCol w:w="31"/>
      </w:tblGrid>
      <w:tr w:rsidR="0039384A" w:rsidRPr="00647210" w:rsidTr="0039384A">
        <w:trPr>
          <w:cantSplit/>
        </w:trPr>
        <w:tc>
          <w:tcPr>
            <w:tcW w:w="2834" w:type="dxa"/>
            <w:gridSpan w:val="2"/>
            <w:shd w:val="clear" w:color="auto" w:fill="auto"/>
          </w:tcPr>
          <w:p w:rsidR="0039384A" w:rsidRPr="00647210" w:rsidRDefault="0039384A" w:rsidP="006A157C">
            <w:pPr>
              <w:pStyle w:val="ECVDate"/>
              <w:jc w:val="both"/>
              <w:rPr>
                <w:b/>
              </w:rPr>
            </w:pPr>
            <w:r w:rsidRPr="00647210">
              <w:rPr>
                <w:b/>
              </w:rPr>
              <w:t>May 2013 - present</w:t>
            </w:r>
          </w:p>
        </w:tc>
        <w:tc>
          <w:tcPr>
            <w:tcW w:w="7541" w:type="dxa"/>
            <w:gridSpan w:val="2"/>
            <w:shd w:val="clear" w:color="auto" w:fill="auto"/>
          </w:tcPr>
          <w:p w:rsidR="0039384A" w:rsidRPr="00647210" w:rsidRDefault="00D76256" w:rsidP="009C13CB">
            <w:pPr>
              <w:pStyle w:val="ECVSubSectionHeading"/>
              <w:jc w:val="both"/>
              <w:rPr>
                <w:b/>
              </w:rPr>
            </w:pPr>
            <w:r>
              <w:rPr>
                <w:b/>
              </w:rPr>
              <w:t xml:space="preserve">Trainer, </w:t>
            </w:r>
            <w:r w:rsidR="0039384A" w:rsidRPr="00647210">
              <w:rPr>
                <w:b/>
              </w:rPr>
              <w:t>Counsellor in Gestalt Psychotherapy, wingwave coach and Transformation Game facilitator</w:t>
            </w:r>
          </w:p>
        </w:tc>
        <w:tc>
          <w:tcPr>
            <w:tcW w:w="7541" w:type="dxa"/>
            <w:gridSpan w:val="2"/>
          </w:tcPr>
          <w:p w:rsidR="0039384A" w:rsidRPr="00647210" w:rsidRDefault="0039384A" w:rsidP="009C13CB">
            <w:pPr>
              <w:pStyle w:val="ECVSubSectionHeading"/>
              <w:jc w:val="both"/>
              <w:rPr>
                <w:b/>
              </w:rPr>
            </w:pPr>
          </w:p>
        </w:tc>
      </w:tr>
      <w:tr w:rsidR="0039384A" w:rsidTr="0039384A">
        <w:trPr>
          <w:cantSplit/>
        </w:trPr>
        <w:tc>
          <w:tcPr>
            <w:tcW w:w="2834" w:type="dxa"/>
            <w:gridSpan w:val="2"/>
            <w:shd w:val="clear" w:color="auto" w:fill="auto"/>
          </w:tcPr>
          <w:p w:rsidR="0039384A" w:rsidRDefault="0039384A" w:rsidP="006A157C">
            <w:pPr>
              <w:jc w:val="both"/>
            </w:pPr>
          </w:p>
        </w:tc>
        <w:tc>
          <w:tcPr>
            <w:tcW w:w="7541" w:type="dxa"/>
            <w:gridSpan w:val="2"/>
            <w:shd w:val="clear" w:color="auto" w:fill="auto"/>
          </w:tcPr>
          <w:p w:rsidR="0039384A" w:rsidRDefault="00D76256" w:rsidP="00FD7E19">
            <w:pPr>
              <w:pStyle w:val="ECVOrganisationDetails"/>
              <w:jc w:val="both"/>
            </w:pPr>
            <w:r>
              <w:t>Trainer in the areas of self-growth, team-buildings/on-the-</w:t>
            </w:r>
            <w:r w:rsidR="00FD7E19">
              <w:t>job-trainings and communication.</w:t>
            </w:r>
            <w:r>
              <w:t xml:space="preserve"> Currently working as</w:t>
            </w:r>
            <w:r w:rsidR="00FD7E19">
              <w:t xml:space="preserve"> a</w:t>
            </w:r>
            <w:r>
              <w:t xml:space="preserve"> consultant in business sector for SMEs where I offer trainings related</w:t>
            </w:r>
            <w:r w:rsidR="000B444B">
              <w:t xml:space="preserve"> to development of soft skills. </w:t>
            </w:r>
            <w:r w:rsidR="0039384A" w:rsidRPr="009C13CB">
              <w:t xml:space="preserve">Offering counselling sessions </w:t>
            </w:r>
            <w:r w:rsidR="0039384A">
              <w:t>using</w:t>
            </w:r>
            <w:r w:rsidR="0039384A" w:rsidRPr="009C13CB">
              <w:t xml:space="preserve"> Gestalt psychotherapy approach, wingwave coaching sessions as well as organising and facilitating workshops of the Transformation Game. All these tools serve to every individual or groups improve quality of their lives either throu</w:t>
            </w:r>
            <w:r w:rsidR="0039384A">
              <w:t>gh individual or group sessions. The focus is on awareness, self-growth, closing unfinished topics from the past, integration of the new self, and finding and building own potentials and qualities.</w:t>
            </w:r>
            <w:r w:rsidR="003D1DA8">
              <w:t xml:space="preserve"> </w:t>
            </w:r>
          </w:p>
        </w:tc>
        <w:tc>
          <w:tcPr>
            <w:tcW w:w="7541" w:type="dxa"/>
            <w:gridSpan w:val="2"/>
          </w:tcPr>
          <w:p w:rsidR="0039384A" w:rsidRPr="009C13CB" w:rsidRDefault="0039384A" w:rsidP="009C13CB">
            <w:pPr>
              <w:pStyle w:val="ECVOrganisationDetails"/>
              <w:jc w:val="both"/>
            </w:pPr>
          </w:p>
        </w:tc>
      </w:tr>
      <w:tr w:rsidR="0039384A" w:rsidTr="0039384A">
        <w:trPr>
          <w:cantSplit/>
          <w:trHeight w:val="80"/>
        </w:trPr>
        <w:tc>
          <w:tcPr>
            <w:tcW w:w="2834" w:type="dxa"/>
            <w:gridSpan w:val="2"/>
            <w:shd w:val="clear" w:color="auto" w:fill="auto"/>
          </w:tcPr>
          <w:p w:rsidR="0039384A" w:rsidRDefault="0039384A" w:rsidP="006A157C">
            <w:pPr>
              <w:jc w:val="both"/>
            </w:pPr>
          </w:p>
        </w:tc>
        <w:tc>
          <w:tcPr>
            <w:tcW w:w="7541" w:type="dxa"/>
            <w:gridSpan w:val="2"/>
            <w:shd w:val="clear" w:color="auto" w:fill="auto"/>
          </w:tcPr>
          <w:p w:rsidR="0039384A" w:rsidRDefault="0039384A" w:rsidP="009C13CB">
            <w:pPr>
              <w:pStyle w:val="ECVBusinessSectorRow"/>
              <w:jc w:val="both"/>
              <w:rPr>
                <w:rStyle w:val="ECVContactDetails"/>
              </w:rPr>
            </w:pPr>
            <w:r>
              <w:rPr>
                <w:rStyle w:val="ECVHeadingBusinessSector"/>
              </w:rPr>
              <w:t>Business or sector</w:t>
            </w:r>
            <w:r>
              <w:t xml:space="preserve"> </w:t>
            </w:r>
            <w:r>
              <w:rPr>
                <w:rStyle w:val="ECVContactDetails"/>
              </w:rPr>
              <w:t>Psych</w:t>
            </w:r>
            <w:r w:rsidR="00D76256">
              <w:rPr>
                <w:rStyle w:val="ECVContactDetails"/>
              </w:rPr>
              <w:t>otherapy, coaching, facilitation, trainings</w:t>
            </w:r>
            <w:r w:rsidR="000B444B">
              <w:rPr>
                <w:rStyle w:val="ECVContactDetails"/>
              </w:rPr>
              <w:t xml:space="preserve"> </w:t>
            </w:r>
            <w:hyperlink r:id="rId21" w:history="1">
              <w:r w:rsidR="000B444B" w:rsidRPr="005F5553">
                <w:rPr>
                  <w:rStyle w:val="Hyperlink"/>
                  <w:sz w:val="18"/>
                  <w:szCs w:val="18"/>
                </w:rPr>
                <w:t>www.blissipline.me</w:t>
              </w:r>
            </w:hyperlink>
            <w:r w:rsidR="000B444B">
              <w:rPr>
                <w:rStyle w:val="ECVContactDetails"/>
              </w:rPr>
              <w:t xml:space="preserve"> </w:t>
            </w:r>
          </w:p>
          <w:p w:rsidR="00393DE9" w:rsidRDefault="00393DE9" w:rsidP="009C13CB">
            <w:pPr>
              <w:pStyle w:val="ECVBusinessSectorRow"/>
              <w:jc w:val="both"/>
            </w:pPr>
          </w:p>
        </w:tc>
        <w:tc>
          <w:tcPr>
            <w:tcW w:w="7541" w:type="dxa"/>
            <w:gridSpan w:val="2"/>
          </w:tcPr>
          <w:p w:rsidR="0039384A" w:rsidRDefault="0039384A" w:rsidP="009C13CB">
            <w:pPr>
              <w:pStyle w:val="ECVBusinessSectorRow"/>
              <w:jc w:val="both"/>
              <w:rPr>
                <w:rStyle w:val="ECVHeadingBusinessSector"/>
              </w:rPr>
            </w:pPr>
          </w:p>
        </w:tc>
      </w:tr>
      <w:tr w:rsidR="0039384A" w:rsidRPr="009C13CB" w:rsidTr="0039384A">
        <w:trPr>
          <w:gridAfter w:val="1"/>
          <w:wAfter w:w="31" w:type="dxa"/>
          <w:cantSplit/>
          <w:trHeight w:val="210"/>
        </w:trPr>
        <w:tc>
          <w:tcPr>
            <w:tcW w:w="2825" w:type="dxa"/>
            <w:shd w:val="clear" w:color="auto" w:fill="auto"/>
          </w:tcPr>
          <w:p w:rsidR="0039384A" w:rsidRPr="00647210" w:rsidRDefault="0039384A" w:rsidP="00281553">
            <w:pPr>
              <w:suppressLineNumbers/>
              <w:spacing w:before="28" w:line="100" w:lineRule="atLeast"/>
              <w:ind w:right="283"/>
              <w:jc w:val="both"/>
              <w:textAlignment w:val="top"/>
              <w:rPr>
                <w:b/>
                <w:color w:val="0E4194"/>
                <w:sz w:val="18"/>
              </w:rPr>
            </w:pPr>
            <w:r w:rsidRPr="00281553">
              <w:rPr>
                <w:b/>
                <w:color w:val="0E4194"/>
                <w:sz w:val="18"/>
              </w:rPr>
              <w:t>January 2011-March 2015</w:t>
            </w:r>
          </w:p>
        </w:tc>
        <w:tc>
          <w:tcPr>
            <w:tcW w:w="7519" w:type="dxa"/>
            <w:gridSpan w:val="2"/>
            <w:shd w:val="clear" w:color="auto" w:fill="auto"/>
          </w:tcPr>
          <w:p w:rsidR="0039384A" w:rsidRDefault="0039384A" w:rsidP="00281553">
            <w:pPr>
              <w:suppressLineNumbers/>
              <w:spacing w:line="100" w:lineRule="atLeast"/>
              <w:jc w:val="both"/>
              <w:rPr>
                <w:b/>
                <w:color w:val="0E4194"/>
                <w:sz w:val="22"/>
              </w:rPr>
            </w:pPr>
            <w:r w:rsidRPr="00281553">
              <w:rPr>
                <w:b/>
                <w:color w:val="0E4194"/>
                <w:sz w:val="22"/>
              </w:rPr>
              <w:t>UN Administration and Finance Assistant</w:t>
            </w:r>
          </w:p>
          <w:p w:rsidR="0039384A" w:rsidRDefault="0039384A" w:rsidP="0039384A">
            <w:pPr>
              <w:suppressLineNumbers/>
              <w:autoSpaceDE w:val="0"/>
              <w:spacing w:before="57" w:after="85" w:line="100" w:lineRule="atLeast"/>
              <w:jc w:val="both"/>
              <w:rPr>
                <w:rFonts w:eastAsia="ArialMT" w:cs="ArialMT"/>
                <w:sz w:val="18"/>
                <w:szCs w:val="18"/>
              </w:rPr>
            </w:pPr>
            <w:r w:rsidRPr="00281553">
              <w:rPr>
                <w:rFonts w:eastAsia="ArialMT" w:cs="ArialMT"/>
                <w:sz w:val="18"/>
                <w:szCs w:val="18"/>
              </w:rPr>
              <w:t xml:space="preserve">UN System in Montenegro,  UN Eco Building, Podgorica, Montenegro, </w:t>
            </w:r>
            <w:hyperlink r:id="rId22" w:history="1">
              <w:r w:rsidRPr="00047635">
                <w:rPr>
                  <w:rStyle w:val="Hyperlink"/>
                  <w:rFonts w:eastAsia="ArialMT" w:cs="ArialMT"/>
                  <w:sz w:val="18"/>
                  <w:szCs w:val="18"/>
                </w:rPr>
                <w:t>www.un.org.me</w:t>
              </w:r>
            </w:hyperlink>
            <w:r>
              <w:rPr>
                <w:rFonts w:eastAsia="ArialMT" w:cs="ArialMT"/>
                <w:sz w:val="18"/>
                <w:szCs w:val="18"/>
              </w:rPr>
              <w:t xml:space="preserve"> </w:t>
            </w:r>
          </w:p>
          <w:p w:rsidR="0039384A" w:rsidRDefault="0039384A" w:rsidP="0039384A">
            <w:pPr>
              <w:pStyle w:val="ECVSectionBullet"/>
              <w:numPr>
                <w:ilvl w:val="0"/>
                <w:numId w:val="2"/>
              </w:numPr>
              <w:jc w:val="both"/>
            </w:pPr>
            <w:r>
              <w:t>Responsible for all the administrative and accounting matters under the Integrated UN Programme,</w:t>
            </w:r>
          </w:p>
          <w:p w:rsidR="0039384A" w:rsidRDefault="0039384A" w:rsidP="0039384A">
            <w:pPr>
              <w:pStyle w:val="ECVSectionBullet"/>
              <w:ind w:left="113"/>
              <w:jc w:val="both"/>
            </w:pPr>
            <w:r>
              <w:t xml:space="preserve">UN Country Team, </w:t>
            </w:r>
            <w:r w:rsidRPr="0049295A">
              <w:t>Joint</w:t>
            </w:r>
            <w:r>
              <w:t xml:space="preserve"> UN Programme for Youth Empowerment and UN Eco Shared Premises Project</w:t>
            </w:r>
            <w:r w:rsidR="00A73644">
              <w:t>. Assisted in the implementation of EU funded projects under the Integrated UN Programme</w:t>
            </w:r>
          </w:p>
          <w:p w:rsidR="0039384A" w:rsidRDefault="00A73644" w:rsidP="0039384A">
            <w:pPr>
              <w:pStyle w:val="ECVSectionBullet"/>
              <w:numPr>
                <w:ilvl w:val="0"/>
                <w:numId w:val="2"/>
              </w:numPr>
              <w:jc w:val="both"/>
            </w:pPr>
            <w:r>
              <w:t>Undertook</w:t>
            </w:r>
            <w:r w:rsidR="0039384A" w:rsidRPr="00DC0B10">
              <w:t xml:space="preserve"> searches for i</w:t>
            </w:r>
            <w:r w:rsidR="00DB4DD4">
              <w:t>nformation and selected</w:t>
            </w:r>
            <w:r>
              <w:t>, prepared and compiled</w:t>
            </w:r>
            <w:r w:rsidR="0039384A" w:rsidRPr="00DC0B10">
              <w:t xml:space="preserve"> pertinent abstracts</w:t>
            </w:r>
            <w:r w:rsidR="0039384A">
              <w:t xml:space="preserve"> and reports</w:t>
            </w:r>
          </w:p>
          <w:p w:rsidR="0039384A" w:rsidRDefault="0039384A" w:rsidP="0039384A">
            <w:pPr>
              <w:pStyle w:val="ECVSectionBullet"/>
              <w:numPr>
                <w:ilvl w:val="0"/>
                <w:numId w:val="2"/>
              </w:numPr>
              <w:jc w:val="both"/>
            </w:pPr>
            <w:r>
              <w:t>M</w:t>
            </w:r>
            <w:r w:rsidR="00A73644">
              <w:t>aintained</w:t>
            </w:r>
            <w:r>
              <w:t xml:space="preserve"> day-to-day communication with UNDP Operations Unit regarding the Programmes’ administration matters: procurement, human resourc</w:t>
            </w:r>
            <w:r w:rsidR="00DB4DD4">
              <w:t>es and finance matters; provided</w:t>
            </w:r>
            <w:r>
              <w:t xml:space="preserve"> administrative support regarding recruitment of experts and procurement of goods and services under the Programmes/Projects;</w:t>
            </w:r>
          </w:p>
          <w:p w:rsidR="005A0469" w:rsidRDefault="00A73644" w:rsidP="005A0469">
            <w:pPr>
              <w:pStyle w:val="ECVSectionBullet"/>
              <w:numPr>
                <w:ilvl w:val="0"/>
                <w:numId w:val="2"/>
              </w:numPr>
              <w:jc w:val="both"/>
            </w:pPr>
            <w:r>
              <w:t>Performed</w:t>
            </w:r>
            <w:r w:rsidR="0039384A">
              <w:t xml:space="preserve"> regular financial and administrative duties in Atlas Financial System necessary for the successful and timely Programmes/Projects implementation</w:t>
            </w:r>
          </w:p>
          <w:p w:rsidR="00723176" w:rsidRDefault="0039384A" w:rsidP="0039384A">
            <w:pPr>
              <w:suppressLineNumbers/>
              <w:spacing w:line="100" w:lineRule="atLeast"/>
              <w:jc w:val="both"/>
              <w:rPr>
                <w:sz w:val="18"/>
                <w:szCs w:val="18"/>
              </w:rPr>
            </w:pPr>
            <w:r>
              <w:rPr>
                <w:rStyle w:val="ECVHeadingBusinessSector"/>
              </w:rPr>
              <w:t>Business or sector</w:t>
            </w:r>
            <w:r>
              <w:t xml:space="preserve"> </w:t>
            </w:r>
            <w:r w:rsidR="00464573">
              <w:rPr>
                <w:sz w:val="18"/>
                <w:szCs w:val="18"/>
              </w:rPr>
              <w:t>International Organisation</w:t>
            </w:r>
          </w:p>
          <w:p w:rsidR="00464573" w:rsidRPr="00464573" w:rsidRDefault="00464573" w:rsidP="0039384A">
            <w:pPr>
              <w:suppressLineNumbers/>
              <w:spacing w:line="100" w:lineRule="atLeast"/>
              <w:jc w:val="both"/>
              <w:rPr>
                <w:sz w:val="18"/>
                <w:szCs w:val="18"/>
              </w:rPr>
            </w:pPr>
          </w:p>
        </w:tc>
        <w:tc>
          <w:tcPr>
            <w:tcW w:w="7541" w:type="dxa"/>
            <w:gridSpan w:val="2"/>
          </w:tcPr>
          <w:p w:rsidR="0039384A" w:rsidRPr="00281553" w:rsidRDefault="0039384A" w:rsidP="00281553">
            <w:pPr>
              <w:suppressLineNumbers/>
              <w:spacing w:line="100" w:lineRule="atLeast"/>
              <w:jc w:val="both"/>
              <w:rPr>
                <w:b/>
                <w:color w:val="0E4194"/>
                <w:sz w:val="22"/>
              </w:rPr>
            </w:pPr>
          </w:p>
        </w:tc>
      </w:tr>
      <w:tr w:rsidR="0039384A" w:rsidRPr="009C13CB" w:rsidTr="0039384A">
        <w:trPr>
          <w:gridAfter w:val="1"/>
          <w:wAfter w:w="31" w:type="dxa"/>
          <w:cantSplit/>
          <w:trHeight w:val="903"/>
        </w:trPr>
        <w:tc>
          <w:tcPr>
            <w:tcW w:w="2825" w:type="dxa"/>
            <w:shd w:val="clear" w:color="auto" w:fill="auto"/>
          </w:tcPr>
          <w:p w:rsidR="0039384A" w:rsidRPr="00647210" w:rsidRDefault="0039384A" w:rsidP="0039384A">
            <w:pPr>
              <w:pStyle w:val="ECVDate"/>
              <w:jc w:val="both"/>
              <w:rPr>
                <w:b/>
              </w:rPr>
            </w:pPr>
            <w:r w:rsidRPr="00647210">
              <w:rPr>
                <w:b/>
              </w:rPr>
              <w:t>August-December 2010</w:t>
            </w:r>
          </w:p>
        </w:tc>
        <w:tc>
          <w:tcPr>
            <w:tcW w:w="7519" w:type="dxa"/>
            <w:gridSpan w:val="2"/>
            <w:shd w:val="clear" w:color="auto" w:fill="auto"/>
          </w:tcPr>
          <w:p w:rsidR="0039384A" w:rsidRDefault="0039384A" w:rsidP="0039384A">
            <w:pPr>
              <w:pStyle w:val="ECVSubSectionHeading"/>
              <w:jc w:val="both"/>
              <w:rPr>
                <w:b/>
              </w:rPr>
            </w:pPr>
            <w:r w:rsidRPr="00647210">
              <w:rPr>
                <w:b/>
              </w:rPr>
              <w:t>Associate Consultant</w:t>
            </w:r>
          </w:p>
          <w:p w:rsidR="00572258" w:rsidRDefault="0039384A" w:rsidP="00A424E0">
            <w:pPr>
              <w:pStyle w:val="ECVSectionBullet"/>
              <w:jc w:val="both"/>
            </w:pPr>
            <w:r>
              <w:t xml:space="preserve">WYG </w:t>
            </w:r>
            <w:r w:rsidR="00723176">
              <w:t xml:space="preserve">International,  </w:t>
            </w:r>
            <w:hyperlink r:id="rId23" w:history="1">
              <w:r w:rsidR="00723176" w:rsidRPr="00DC0172">
                <w:rPr>
                  <w:rStyle w:val="Hyperlink"/>
                </w:rPr>
                <w:t>www.wyginternational.com</w:t>
              </w:r>
            </w:hyperlink>
          </w:p>
          <w:p w:rsidR="00723176" w:rsidRDefault="00723176" w:rsidP="00B74EE8">
            <w:pPr>
              <w:pStyle w:val="ECVSectionBullet"/>
              <w:numPr>
                <w:ilvl w:val="0"/>
                <w:numId w:val="2"/>
              </w:numPr>
              <w:jc w:val="both"/>
            </w:pPr>
            <w:r>
              <w:t>Organization of day-to-day communication with all stakeholders engaged in the IPA</w:t>
            </w:r>
            <w:r w:rsidR="00B74EE8">
              <w:t xml:space="preserve"> </w:t>
            </w:r>
            <w:r>
              <w:t xml:space="preserve">project on 'National qualification framework and quality assurance in higher education' </w:t>
            </w:r>
          </w:p>
          <w:p w:rsidR="00B74EE8" w:rsidRDefault="00B74EE8" w:rsidP="00B74EE8">
            <w:pPr>
              <w:pStyle w:val="ECVSectionBullet"/>
              <w:numPr>
                <w:ilvl w:val="0"/>
                <w:numId w:val="2"/>
              </w:numPr>
              <w:jc w:val="both"/>
            </w:pPr>
            <w:r>
              <w:t>Coordinated stakeholders ensuring smooth implementation of project activities</w:t>
            </w:r>
          </w:p>
          <w:p w:rsidR="00723176" w:rsidRDefault="00A424E0" w:rsidP="00723176">
            <w:pPr>
              <w:pStyle w:val="ECVSectionBullet"/>
              <w:numPr>
                <w:ilvl w:val="0"/>
                <w:numId w:val="2"/>
              </w:numPr>
              <w:jc w:val="both"/>
            </w:pPr>
            <w:r>
              <w:t>Prepared</w:t>
            </w:r>
            <w:r w:rsidR="00723176">
              <w:t xml:space="preserve"> documentation  </w:t>
            </w:r>
            <w:r w:rsidR="00723176" w:rsidRPr="00917DF5">
              <w:t>for the ac</w:t>
            </w:r>
            <w:r w:rsidR="00723176">
              <w:t>counting and finance procedures</w:t>
            </w:r>
          </w:p>
          <w:p w:rsidR="00723176" w:rsidRDefault="00723176" w:rsidP="00723176">
            <w:pPr>
              <w:pStyle w:val="ECVSectionBullet"/>
              <w:numPr>
                <w:ilvl w:val="0"/>
                <w:numId w:val="2"/>
              </w:numPr>
              <w:jc w:val="both"/>
            </w:pPr>
            <w:r w:rsidRPr="00917DF5">
              <w:t>Provided</w:t>
            </w:r>
            <w:r>
              <w:t xml:space="preserve"> </w:t>
            </w:r>
            <w:r w:rsidR="002805A5">
              <w:t xml:space="preserve">written and </w:t>
            </w:r>
            <w:r>
              <w:t xml:space="preserve">oral translation </w:t>
            </w:r>
            <w:r w:rsidR="002805A5">
              <w:t>at workshops, seminars and numerous meetings</w:t>
            </w:r>
          </w:p>
          <w:p w:rsidR="0039384A" w:rsidRPr="00723176" w:rsidRDefault="00723176" w:rsidP="00723176">
            <w:r>
              <w:rPr>
                <w:rStyle w:val="ECVHeadingBusinessSector"/>
              </w:rPr>
              <w:t>Business or sector</w:t>
            </w:r>
            <w:r>
              <w:t xml:space="preserve"> </w:t>
            </w:r>
            <w:r>
              <w:rPr>
                <w:rStyle w:val="ECVContactDetails"/>
              </w:rPr>
              <w:t>International development organisation</w:t>
            </w:r>
            <w:r>
              <w:t xml:space="preserve"> </w:t>
            </w:r>
          </w:p>
        </w:tc>
        <w:tc>
          <w:tcPr>
            <w:tcW w:w="7541" w:type="dxa"/>
            <w:gridSpan w:val="2"/>
          </w:tcPr>
          <w:p w:rsidR="0039384A" w:rsidRPr="00281553" w:rsidRDefault="0039384A" w:rsidP="0039384A">
            <w:pPr>
              <w:suppressLineNumbers/>
              <w:autoSpaceDE w:val="0"/>
              <w:spacing w:before="57" w:after="85" w:line="100" w:lineRule="atLeast"/>
              <w:jc w:val="both"/>
              <w:rPr>
                <w:rFonts w:eastAsia="ArialMT" w:cs="ArialMT"/>
                <w:sz w:val="18"/>
                <w:szCs w:val="18"/>
              </w:rPr>
            </w:pPr>
          </w:p>
        </w:tc>
      </w:tr>
      <w:tr w:rsidR="0039384A" w:rsidTr="0039384A">
        <w:trPr>
          <w:cantSplit/>
        </w:trPr>
        <w:tc>
          <w:tcPr>
            <w:tcW w:w="2834" w:type="dxa"/>
            <w:gridSpan w:val="2"/>
            <w:vMerge w:val="restart"/>
            <w:shd w:val="clear" w:color="auto" w:fill="auto"/>
          </w:tcPr>
          <w:p w:rsidR="0039384A" w:rsidRPr="00647210" w:rsidRDefault="0039384A" w:rsidP="0039384A">
            <w:pPr>
              <w:pStyle w:val="ECVDate"/>
              <w:jc w:val="both"/>
              <w:rPr>
                <w:b/>
              </w:rPr>
            </w:pPr>
            <w:r w:rsidRPr="00647210">
              <w:rPr>
                <w:b/>
              </w:rPr>
              <w:lastRenderedPageBreak/>
              <w:t>June 2009-January 2010</w:t>
            </w:r>
          </w:p>
        </w:tc>
        <w:tc>
          <w:tcPr>
            <w:tcW w:w="7541" w:type="dxa"/>
            <w:gridSpan w:val="2"/>
            <w:shd w:val="clear" w:color="auto" w:fill="auto"/>
          </w:tcPr>
          <w:p w:rsidR="0039384A" w:rsidRPr="00647210" w:rsidRDefault="0039384A" w:rsidP="0039384A">
            <w:pPr>
              <w:pStyle w:val="ECVSubSectionHeading"/>
              <w:jc w:val="both"/>
              <w:rPr>
                <w:b/>
              </w:rPr>
            </w:pPr>
            <w:r w:rsidRPr="00647210">
              <w:rPr>
                <w:b/>
              </w:rPr>
              <w:t>Programme Development Officer for Inclusive Education</w:t>
            </w:r>
          </w:p>
        </w:tc>
        <w:tc>
          <w:tcPr>
            <w:tcW w:w="7541" w:type="dxa"/>
            <w:gridSpan w:val="2"/>
          </w:tcPr>
          <w:p w:rsidR="0039384A" w:rsidRPr="00647210" w:rsidRDefault="0039384A" w:rsidP="0039384A">
            <w:pPr>
              <w:pStyle w:val="ECVSubSectionHeading"/>
              <w:jc w:val="both"/>
              <w:rPr>
                <w:b/>
              </w:rPr>
            </w:pPr>
          </w:p>
        </w:tc>
      </w:tr>
      <w:tr w:rsidR="0039384A" w:rsidTr="0039384A">
        <w:trPr>
          <w:cantSplit/>
        </w:trPr>
        <w:tc>
          <w:tcPr>
            <w:tcW w:w="2834" w:type="dxa"/>
            <w:gridSpan w:val="2"/>
            <w:vMerge/>
            <w:shd w:val="clear" w:color="auto" w:fill="auto"/>
          </w:tcPr>
          <w:p w:rsidR="0039384A" w:rsidRDefault="0039384A" w:rsidP="0039384A">
            <w:pPr>
              <w:jc w:val="both"/>
            </w:pPr>
          </w:p>
        </w:tc>
        <w:tc>
          <w:tcPr>
            <w:tcW w:w="7541" w:type="dxa"/>
            <w:gridSpan w:val="2"/>
            <w:shd w:val="clear" w:color="auto" w:fill="auto"/>
          </w:tcPr>
          <w:p w:rsidR="0039384A" w:rsidRDefault="0039384A" w:rsidP="0039384A">
            <w:pPr>
              <w:pStyle w:val="ECVOrganisationDetails"/>
              <w:jc w:val="both"/>
            </w:pPr>
            <w:r w:rsidRPr="00AC0D77">
              <w:t>Save the Children UK</w:t>
            </w:r>
            <w:r>
              <w:t xml:space="preserve">,  </w:t>
            </w:r>
            <w:hyperlink r:id="rId24" w:history="1">
              <w:r>
                <w:rPr>
                  <w:rStyle w:val="Hyperlink"/>
                </w:rPr>
                <w:t>http://www.savethechildren.org.uk/</w:t>
              </w:r>
            </w:hyperlink>
            <w:r>
              <w:t xml:space="preserve"> </w:t>
            </w:r>
          </w:p>
        </w:tc>
        <w:tc>
          <w:tcPr>
            <w:tcW w:w="7541" w:type="dxa"/>
            <w:gridSpan w:val="2"/>
          </w:tcPr>
          <w:p w:rsidR="0039384A" w:rsidRPr="00AC0D77" w:rsidRDefault="0039384A" w:rsidP="0039384A">
            <w:pPr>
              <w:pStyle w:val="ECVOrganisationDetails"/>
              <w:jc w:val="both"/>
            </w:pPr>
          </w:p>
        </w:tc>
      </w:tr>
      <w:tr w:rsidR="0039384A" w:rsidTr="0039384A">
        <w:trPr>
          <w:cantSplit/>
        </w:trPr>
        <w:tc>
          <w:tcPr>
            <w:tcW w:w="2834" w:type="dxa"/>
            <w:gridSpan w:val="2"/>
            <w:vMerge/>
            <w:shd w:val="clear" w:color="auto" w:fill="auto"/>
          </w:tcPr>
          <w:p w:rsidR="0039384A" w:rsidRDefault="0039384A" w:rsidP="0039384A">
            <w:pPr>
              <w:jc w:val="both"/>
            </w:pPr>
          </w:p>
        </w:tc>
        <w:tc>
          <w:tcPr>
            <w:tcW w:w="7541" w:type="dxa"/>
            <w:gridSpan w:val="2"/>
            <w:shd w:val="clear" w:color="auto" w:fill="auto"/>
          </w:tcPr>
          <w:p w:rsidR="0039384A" w:rsidRDefault="0039384A" w:rsidP="000E4647">
            <w:pPr>
              <w:pStyle w:val="ECVSectionBullet"/>
              <w:numPr>
                <w:ilvl w:val="0"/>
                <w:numId w:val="2"/>
              </w:numPr>
              <w:jc w:val="both"/>
            </w:pPr>
            <w:r>
              <w:t>Coordination of particular projects and management of project activities and their budgets as well as</w:t>
            </w:r>
            <w:r w:rsidR="000E4647">
              <w:t xml:space="preserve"> </w:t>
            </w:r>
            <w:r>
              <w:t xml:space="preserve">producing reports with clear child focus and children’s rights perspective. </w:t>
            </w:r>
          </w:p>
          <w:p w:rsidR="0039384A" w:rsidRDefault="0039384A" w:rsidP="0039384A">
            <w:pPr>
              <w:pStyle w:val="ECVSectionBullet"/>
              <w:numPr>
                <w:ilvl w:val="0"/>
                <w:numId w:val="2"/>
              </w:numPr>
              <w:jc w:val="both"/>
            </w:pPr>
            <w:r>
              <w:t xml:space="preserve">Promotion of the spirit and understanding of Inclusive Education as per Save the Children vision and values. </w:t>
            </w:r>
          </w:p>
          <w:p w:rsidR="0039384A" w:rsidRDefault="0039384A" w:rsidP="0039384A">
            <w:pPr>
              <w:pStyle w:val="ECVSectionBullet"/>
              <w:numPr>
                <w:ilvl w:val="0"/>
                <w:numId w:val="2"/>
              </w:numPr>
              <w:jc w:val="both"/>
            </w:pPr>
            <w:r>
              <w:t xml:space="preserve">Contributed to work in advocacy and cooperation with schools all over Montenegro as well as local NGOs and relevant ministries. </w:t>
            </w:r>
          </w:p>
          <w:p w:rsidR="0039384A" w:rsidRDefault="0039384A" w:rsidP="0039384A">
            <w:pPr>
              <w:pStyle w:val="ECVSectionBullet"/>
              <w:numPr>
                <w:ilvl w:val="0"/>
                <w:numId w:val="2"/>
              </w:numPr>
              <w:jc w:val="both"/>
            </w:pPr>
            <w:r>
              <w:t>Organization of seminars, workshops and conferences within the framework of project activities.</w:t>
            </w:r>
          </w:p>
          <w:p w:rsidR="0039384A" w:rsidRDefault="0039384A" w:rsidP="0039384A">
            <w:pPr>
              <w:pStyle w:val="ECVSectionBullet"/>
              <w:numPr>
                <w:ilvl w:val="0"/>
                <w:numId w:val="2"/>
              </w:numPr>
              <w:jc w:val="both"/>
            </w:pPr>
            <w:r>
              <w:t xml:space="preserve">Procurement activities regarding equipping elementary schools and Daily Care Centres for children with </w:t>
            </w:r>
            <w:r w:rsidR="00DB4DD4">
              <w:t>disabilities</w:t>
            </w:r>
            <w:r>
              <w:t>, which included procurement out of Montenegrin market and following complicated EU procurement procedures.</w:t>
            </w:r>
          </w:p>
          <w:p w:rsidR="0039384A" w:rsidRDefault="0039384A" w:rsidP="0039384A">
            <w:pPr>
              <w:pStyle w:val="ECVSectionBullet"/>
              <w:numPr>
                <w:ilvl w:val="0"/>
                <w:numId w:val="2"/>
              </w:numPr>
              <w:jc w:val="both"/>
            </w:pPr>
            <w:r>
              <w:t>Everyday communication regarding administrative and finance procedures and provision of necessary documentation with HQ in London. Translation work as needed.</w:t>
            </w:r>
          </w:p>
        </w:tc>
        <w:tc>
          <w:tcPr>
            <w:tcW w:w="7541" w:type="dxa"/>
            <w:gridSpan w:val="2"/>
          </w:tcPr>
          <w:p w:rsidR="0039384A" w:rsidRDefault="0039384A" w:rsidP="00416BF1">
            <w:pPr>
              <w:pStyle w:val="ECVSectionBullet"/>
              <w:ind w:left="113"/>
              <w:jc w:val="both"/>
            </w:pPr>
          </w:p>
        </w:tc>
      </w:tr>
      <w:tr w:rsidR="0039384A" w:rsidTr="0039384A">
        <w:trPr>
          <w:cantSplit/>
          <w:trHeight w:val="340"/>
        </w:trPr>
        <w:tc>
          <w:tcPr>
            <w:tcW w:w="2834" w:type="dxa"/>
            <w:gridSpan w:val="2"/>
            <w:vMerge/>
            <w:shd w:val="clear" w:color="auto" w:fill="auto"/>
          </w:tcPr>
          <w:p w:rsidR="0039384A" w:rsidRDefault="0039384A" w:rsidP="0039384A">
            <w:pPr>
              <w:jc w:val="both"/>
            </w:pPr>
          </w:p>
        </w:tc>
        <w:tc>
          <w:tcPr>
            <w:tcW w:w="7541" w:type="dxa"/>
            <w:gridSpan w:val="2"/>
            <w:shd w:val="clear" w:color="auto" w:fill="auto"/>
            <w:vAlign w:val="bottom"/>
          </w:tcPr>
          <w:p w:rsidR="0039384A" w:rsidRDefault="0039384A" w:rsidP="0039384A">
            <w:pPr>
              <w:pStyle w:val="ECVBusinessSectorRow"/>
              <w:jc w:val="both"/>
            </w:pPr>
            <w:r>
              <w:rPr>
                <w:rStyle w:val="ECVHeadingBusinessSector"/>
              </w:rPr>
              <w:t>Business or sector</w:t>
            </w:r>
            <w:r>
              <w:t xml:space="preserve">  </w:t>
            </w:r>
            <w:r w:rsidRPr="000A50D0">
              <w:rPr>
                <w:sz w:val="18"/>
                <w:szCs w:val="18"/>
              </w:rPr>
              <w:t>International NGO</w:t>
            </w:r>
          </w:p>
          <w:p w:rsidR="0039384A" w:rsidRDefault="0039384A" w:rsidP="0039384A">
            <w:pPr>
              <w:pStyle w:val="ECVBusinessSectorRow"/>
              <w:jc w:val="both"/>
            </w:pPr>
          </w:p>
        </w:tc>
        <w:tc>
          <w:tcPr>
            <w:tcW w:w="7541" w:type="dxa"/>
            <w:gridSpan w:val="2"/>
          </w:tcPr>
          <w:p w:rsidR="0039384A" w:rsidRDefault="0039384A" w:rsidP="0039384A">
            <w:pPr>
              <w:pStyle w:val="ECVBusinessSectorRow"/>
              <w:jc w:val="both"/>
              <w:rPr>
                <w:rStyle w:val="ECVHeadingBusinessSector"/>
              </w:rPr>
            </w:pPr>
          </w:p>
        </w:tc>
      </w:tr>
      <w:tr w:rsidR="0039384A" w:rsidTr="0039384A">
        <w:trPr>
          <w:cantSplit/>
        </w:trPr>
        <w:tc>
          <w:tcPr>
            <w:tcW w:w="2834" w:type="dxa"/>
            <w:gridSpan w:val="2"/>
            <w:vMerge w:val="restart"/>
            <w:shd w:val="clear" w:color="auto" w:fill="auto"/>
          </w:tcPr>
          <w:p w:rsidR="0039384A" w:rsidRPr="00647210" w:rsidRDefault="0039384A" w:rsidP="0039384A">
            <w:pPr>
              <w:pStyle w:val="ECVDate"/>
              <w:jc w:val="both"/>
              <w:rPr>
                <w:b/>
              </w:rPr>
            </w:pPr>
            <w:r w:rsidRPr="00647210">
              <w:rPr>
                <w:b/>
              </w:rPr>
              <w:t>February 2009 – April 2009</w:t>
            </w:r>
          </w:p>
        </w:tc>
        <w:tc>
          <w:tcPr>
            <w:tcW w:w="7541" w:type="dxa"/>
            <w:gridSpan w:val="2"/>
            <w:shd w:val="clear" w:color="auto" w:fill="auto"/>
          </w:tcPr>
          <w:p w:rsidR="0039384A" w:rsidRPr="00647210" w:rsidRDefault="0039384A" w:rsidP="0039384A">
            <w:pPr>
              <w:pStyle w:val="ECVSubSectionHeading"/>
              <w:jc w:val="both"/>
              <w:rPr>
                <w:b/>
              </w:rPr>
            </w:pPr>
            <w:r w:rsidRPr="00647210">
              <w:rPr>
                <w:b/>
              </w:rPr>
              <w:t>Senior Assistant to Political Analyst</w:t>
            </w:r>
          </w:p>
        </w:tc>
        <w:tc>
          <w:tcPr>
            <w:tcW w:w="7541" w:type="dxa"/>
            <w:gridSpan w:val="2"/>
          </w:tcPr>
          <w:p w:rsidR="0039384A" w:rsidRPr="00647210" w:rsidRDefault="0039384A" w:rsidP="0039384A">
            <w:pPr>
              <w:pStyle w:val="ECVSubSectionHeading"/>
              <w:jc w:val="both"/>
              <w:rPr>
                <w:b/>
              </w:rPr>
            </w:pPr>
          </w:p>
        </w:tc>
      </w:tr>
      <w:tr w:rsidR="0039384A" w:rsidTr="0039384A">
        <w:trPr>
          <w:cantSplit/>
        </w:trPr>
        <w:tc>
          <w:tcPr>
            <w:tcW w:w="2834" w:type="dxa"/>
            <w:gridSpan w:val="2"/>
            <w:vMerge/>
            <w:shd w:val="clear" w:color="auto" w:fill="auto"/>
          </w:tcPr>
          <w:p w:rsidR="0039384A" w:rsidRDefault="0039384A" w:rsidP="0039384A">
            <w:pPr>
              <w:jc w:val="both"/>
            </w:pPr>
          </w:p>
        </w:tc>
        <w:tc>
          <w:tcPr>
            <w:tcW w:w="7541" w:type="dxa"/>
            <w:gridSpan w:val="2"/>
            <w:shd w:val="clear" w:color="auto" w:fill="auto"/>
          </w:tcPr>
          <w:p w:rsidR="0039384A" w:rsidRDefault="0039384A" w:rsidP="0039384A">
            <w:pPr>
              <w:pStyle w:val="ECVOrganisationDetails"/>
              <w:jc w:val="both"/>
            </w:pPr>
            <w:r w:rsidRPr="0062566C">
              <w:t xml:space="preserve">OSCE/ODIHR Election Observation Mission, </w:t>
            </w:r>
            <w:hyperlink r:id="rId25" w:history="1">
              <w:r w:rsidRPr="00991DD3">
                <w:rPr>
                  <w:rStyle w:val="Hyperlink"/>
                </w:rPr>
                <w:t>www.osce.org/odihr</w:t>
              </w:r>
            </w:hyperlink>
            <w:r>
              <w:t xml:space="preserve"> </w:t>
            </w:r>
          </w:p>
        </w:tc>
        <w:tc>
          <w:tcPr>
            <w:tcW w:w="7541" w:type="dxa"/>
            <w:gridSpan w:val="2"/>
          </w:tcPr>
          <w:p w:rsidR="0039384A" w:rsidRPr="0062566C" w:rsidRDefault="0039384A" w:rsidP="0039384A">
            <w:pPr>
              <w:pStyle w:val="ECVOrganisationDetails"/>
              <w:jc w:val="both"/>
            </w:pPr>
          </w:p>
        </w:tc>
      </w:tr>
      <w:tr w:rsidR="0039384A" w:rsidTr="0039384A">
        <w:trPr>
          <w:cantSplit/>
        </w:trPr>
        <w:tc>
          <w:tcPr>
            <w:tcW w:w="2834" w:type="dxa"/>
            <w:gridSpan w:val="2"/>
            <w:vMerge/>
            <w:shd w:val="clear" w:color="auto" w:fill="auto"/>
          </w:tcPr>
          <w:p w:rsidR="0039384A" w:rsidRDefault="0039384A" w:rsidP="0039384A">
            <w:pPr>
              <w:jc w:val="both"/>
            </w:pPr>
          </w:p>
        </w:tc>
        <w:tc>
          <w:tcPr>
            <w:tcW w:w="7541" w:type="dxa"/>
            <w:gridSpan w:val="2"/>
            <w:shd w:val="clear" w:color="auto" w:fill="auto"/>
          </w:tcPr>
          <w:p w:rsidR="0039384A" w:rsidRDefault="0039384A" w:rsidP="0039384A">
            <w:pPr>
              <w:pStyle w:val="ECVSectionBullet"/>
              <w:numPr>
                <w:ilvl w:val="0"/>
                <w:numId w:val="2"/>
              </w:numPr>
              <w:jc w:val="both"/>
            </w:pPr>
            <w:r>
              <w:t xml:space="preserve">Acquired knowledge of the political situation and landscape in the country; </w:t>
            </w:r>
          </w:p>
          <w:p w:rsidR="0039384A" w:rsidRDefault="0039384A" w:rsidP="0039384A">
            <w:pPr>
              <w:pStyle w:val="ECVSectionBullet"/>
              <w:numPr>
                <w:ilvl w:val="0"/>
                <w:numId w:val="2"/>
              </w:numPr>
              <w:jc w:val="both"/>
            </w:pPr>
            <w:r>
              <w:t xml:space="preserve">Established and maintained contacts as well as arranged meetings with representatives of political parties, candidates, civil society groups, think tanks and other organizations relevant to the election process, including women’s groups and minorities; </w:t>
            </w:r>
          </w:p>
          <w:p w:rsidR="0039384A" w:rsidRDefault="0039384A" w:rsidP="0039384A">
            <w:pPr>
              <w:pStyle w:val="ECVSectionBullet"/>
              <w:numPr>
                <w:ilvl w:val="0"/>
                <w:numId w:val="2"/>
              </w:numPr>
              <w:jc w:val="both"/>
            </w:pPr>
            <w:r>
              <w:t xml:space="preserve">Followed and reported on campaign events; </w:t>
            </w:r>
          </w:p>
          <w:p w:rsidR="0039384A" w:rsidRDefault="0039384A" w:rsidP="0039384A">
            <w:pPr>
              <w:pStyle w:val="ECVSectionBullet"/>
              <w:numPr>
                <w:ilvl w:val="0"/>
                <w:numId w:val="2"/>
              </w:numPr>
              <w:jc w:val="both"/>
            </w:pPr>
            <w:r>
              <w:t xml:space="preserve">Monitored the media (electronic and print) and prepared summaries for the political analyses; </w:t>
            </w:r>
          </w:p>
          <w:p w:rsidR="0039384A" w:rsidRDefault="0039384A" w:rsidP="0039384A">
            <w:pPr>
              <w:pStyle w:val="ECVSectionBullet"/>
              <w:numPr>
                <w:ilvl w:val="0"/>
                <w:numId w:val="2"/>
              </w:numPr>
              <w:jc w:val="both"/>
            </w:pPr>
            <w:r>
              <w:t xml:space="preserve">Attended and interpreted meetings into and from  English/Montenegrin; </w:t>
            </w:r>
          </w:p>
          <w:p w:rsidR="0039384A" w:rsidRDefault="0039384A" w:rsidP="00310C14">
            <w:pPr>
              <w:pStyle w:val="ECVSectionBullet"/>
              <w:numPr>
                <w:ilvl w:val="0"/>
                <w:numId w:val="2"/>
              </w:numPr>
              <w:jc w:val="both"/>
            </w:pPr>
            <w:r>
              <w:t xml:space="preserve">Drafted minutes of the meetings; </w:t>
            </w:r>
            <w:r w:rsidR="00310C14">
              <w:t>p</w:t>
            </w:r>
            <w:r>
              <w:t xml:space="preserve">repared presentations for briefings; </w:t>
            </w:r>
          </w:p>
        </w:tc>
        <w:tc>
          <w:tcPr>
            <w:tcW w:w="7541" w:type="dxa"/>
            <w:gridSpan w:val="2"/>
          </w:tcPr>
          <w:p w:rsidR="0039384A" w:rsidRDefault="0039384A" w:rsidP="0039384A">
            <w:pPr>
              <w:pStyle w:val="ECVSectionBullet"/>
              <w:numPr>
                <w:ilvl w:val="0"/>
                <w:numId w:val="2"/>
              </w:numPr>
              <w:jc w:val="both"/>
            </w:pPr>
          </w:p>
        </w:tc>
      </w:tr>
      <w:tr w:rsidR="0039384A" w:rsidTr="0039384A">
        <w:trPr>
          <w:cantSplit/>
          <w:trHeight w:val="340"/>
        </w:trPr>
        <w:tc>
          <w:tcPr>
            <w:tcW w:w="2834" w:type="dxa"/>
            <w:gridSpan w:val="2"/>
            <w:vMerge/>
            <w:shd w:val="clear" w:color="auto" w:fill="auto"/>
          </w:tcPr>
          <w:p w:rsidR="0039384A" w:rsidRDefault="0039384A" w:rsidP="0039384A">
            <w:pPr>
              <w:jc w:val="both"/>
            </w:pPr>
          </w:p>
        </w:tc>
        <w:tc>
          <w:tcPr>
            <w:tcW w:w="7541" w:type="dxa"/>
            <w:gridSpan w:val="2"/>
            <w:shd w:val="clear" w:color="auto" w:fill="auto"/>
            <w:vAlign w:val="bottom"/>
          </w:tcPr>
          <w:p w:rsidR="0039384A" w:rsidRDefault="0039384A" w:rsidP="0039384A">
            <w:pPr>
              <w:pStyle w:val="ECVBusinessSectorRow"/>
              <w:jc w:val="both"/>
            </w:pPr>
            <w:r>
              <w:rPr>
                <w:rStyle w:val="ECVHeadingBusinessSector"/>
              </w:rPr>
              <w:t>Business or sector</w:t>
            </w:r>
            <w:r>
              <w:t xml:space="preserve"> </w:t>
            </w:r>
            <w:r>
              <w:rPr>
                <w:rStyle w:val="ECVContactDetails"/>
              </w:rPr>
              <w:t xml:space="preserve"> International organisation</w:t>
            </w:r>
            <w:r>
              <w:t xml:space="preserve"> </w:t>
            </w:r>
          </w:p>
          <w:p w:rsidR="0039384A" w:rsidRDefault="0039384A" w:rsidP="0039384A">
            <w:pPr>
              <w:pStyle w:val="ECVBusinessSectorRow"/>
              <w:jc w:val="both"/>
            </w:pPr>
          </w:p>
        </w:tc>
        <w:tc>
          <w:tcPr>
            <w:tcW w:w="7541" w:type="dxa"/>
            <w:gridSpan w:val="2"/>
          </w:tcPr>
          <w:p w:rsidR="0039384A" w:rsidRDefault="0039384A" w:rsidP="0039384A">
            <w:pPr>
              <w:pStyle w:val="ECVBusinessSectorRow"/>
              <w:jc w:val="both"/>
              <w:rPr>
                <w:rStyle w:val="ECVHeadingBusinessSector"/>
              </w:rPr>
            </w:pPr>
          </w:p>
        </w:tc>
      </w:tr>
      <w:tr w:rsidR="0039384A" w:rsidTr="0039384A">
        <w:trPr>
          <w:cantSplit/>
        </w:trPr>
        <w:tc>
          <w:tcPr>
            <w:tcW w:w="2834" w:type="dxa"/>
            <w:gridSpan w:val="2"/>
            <w:vMerge w:val="restart"/>
            <w:shd w:val="clear" w:color="auto" w:fill="auto"/>
          </w:tcPr>
          <w:p w:rsidR="0039384A" w:rsidRPr="00647210" w:rsidRDefault="0039384A" w:rsidP="0039384A">
            <w:pPr>
              <w:pStyle w:val="ECVDate"/>
              <w:jc w:val="both"/>
              <w:rPr>
                <w:b/>
              </w:rPr>
            </w:pPr>
            <w:r w:rsidRPr="00647210">
              <w:rPr>
                <w:b/>
              </w:rPr>
              <w:t>June 2008 – February 2009</w:t>
            </w:r>
          </w:p>
        </w:tc>
        <w:tc>
          <w:tcPr>
            <w:tcW w:w="7541" w:type="dxa"/>
            <w:gridSpan w:val="2"/>
            <w:shd w:val="clear" w:color="auto" w:fill="auto"/>
          </w:tcPr>
          <w:p w:rsidR="0039384A" w:rsidRPr="00647210" w:rsidRDefault="0039384A" w:rsidP="0039384A">
            <w:pPr>
              <w:pStyle w:val="ECVSubSectionHeading"/>
              <w:jc w:val="both"/>
              <w:rPr>
                <w:b/>
              </w:rPr>
            </w:pPr>
            <w:r w:rsidRPr="00647210">
              <w:rPr>
                <w:b/>
              </w:rPr>
              <w:t>Democratization Programme Assistant</w:t>
            </w:r>
          </w:p>
        </w:tc>
        <w:tc>
          <w:tcPr>
            <w:tcW w:w="7541" w:type="dxa"/>
            <w:gridSpan w:val="2"/>
          </w:tcPr>
          <w:p w:rsidR="0039384A" w:rsidRPr="00647210" w:rsidRDefault="0039384A" w:rsidP="0039384A">
            <w:pPr>
              <w:pStyle w:val="ECVSubSectionHeading"/>
              <w:jc w:val="both"/>
              <w:rPr>
                <w:b/>
              </w:rPr>
            </w:pPr>
          </w:p>
        </w:tc>
      </w:tr>
      <w:tr w:rsidR="0039384A" w:rsidTr="0039384A">
        <w:trPr>
          <w:cantSplit/>
        </w:trPr>
        <w:tc>
          <w:tcPr>
            <w:tcW w:w="2834" w:type="dxa"/>
            <w:gridSpan w:val="2"/>
            <w:vMerge/>
            <w:shd w:val="clear" w:color="auto" w:fill="auto"/>
          </w:tcPr>
          <w:p w:rsidR="0039384A" w:rsidRDefault="0039384A" w:rsidP="0039384A">
            <w:pPr>
              <w:jc w:val="both"/>
            </w:pPr>
          </w:p>
        </w:tc>
        <w:tc>
          <w:tcPr>
            <w:tcW w:w="7541" w:type="dxa"/>
            <w:gridSpan w:val="2"/>
            <w:shd w:val="clear" w:color="auto" w:fill="auto"/>
          </w:tcPr>
          <w:p w:rsidR="0039384A" w:rsidRDefault="0039384A" w:rsidP="0039384A">
            <w:pPr>
              <w:pStyle w:val="ECVOrganisationDetails"/>
              <w:jc w:val="both"/>
            </w:pPr>
            <w:r w:rsidRPr="00062A18">
              <w:t>OSCE Mission to Montenegro</w:t>
            </w:r>
            <w:r>
              <w:t xml:space="preserve">, Bul. Svetog Petra Cetinjskog 1A, Podgorica, Montenegro, </w:t>
            </w:r>
            <w:hyperlink r:id="rId26" w:history="1">
              <w:r w:rsidRPr="00991DD3">
                <w:rPr>
                  <w:rStyle w:val="Hyperlink"/>
                </w:rPr>
                <w:t>www.osce.org</w:t>
              </w:r>
            </w:hyperlink>
            <w:r>
              <w:t xml:space="preserve"> </w:t>
            </w:r>
          </w:p>
        </w:tc>
        <w:tc>
          <w:tcPr>
            <w:tcW w:w="7541" w:type="dxa"/>
            <w:gridSpan w:val="2"/>
          </w:tcPr>
          <w:p w:rsidR="0039384A" w:rsidRPr="00062A18" w:rsidRDefault="0039384A" w:rsidP="0039384A">
            <w:pPr>
              <w:pStyle w:val="ECVOrganisationDetails"/>
              <w:jc w:val="both"/>
            </w:pPr>
          </w:p>
        </w:tc>
      </w:tr>
      <w:tr w:rsidR="0039384A" w:rsidTr="0039384A">
        <w:trPr>
          <w:cantSplit/>
        </w:trPr>
        <w:tc>
          <w:tcPr>
            <w:tcW w:w="2834" w:type="dxa"/>
            <w:gridSpan w:val="2"/>
            <w:vMerge/>
            <w:shd w:val="clear" w:color="auto" w:fill="auto"/>
          </w:tcPr>
          <w:p w:rsidR="0039384A" w:rsidRDefault="0039384A" w:rsidP="0039384A">
            <w:pPr>
              <w:jc w:val="both"/>
            </w:pPr>
          </w:p>
        </w:tc>
        <w:tc>
          <w:tcPr>
            <w:tcW w:w="7541" w:type="dxa"/>
            <w:gridSpan w:val="2"/>
            <w:shd w:val="clear" w:color="auto" w:fill="auto"/>
          </w:tcPr>
          <w:p w:rsidR="0039384A" w:rsidRDefault="0039384A" w:rsidP="0039384A">
            <w:pPr>
              <w:pStyle w:val="ECVSectionBullet"/>
              <w:numPr>
                <w:ilvl w:val="0"/>
                <w:numId w:val="2"/>
              </w:numPr>
              <w:jc w:val="both"/>
            </w:pPr>
            <w:r>
              <w:t>OSCE focal point, especially within the main OSCE office, for the Parliamentary Support Programme implemented in the Parliament of Montenegro;</w:t>
            </w:r>
          </w:p>
          <w:p w:rsidR="0039384A" w:rsidRDefault="0039384A" w:rsidP="0039384A">
            <w:pPr>
              <w:pStyle w:val="ECVSectionBullet"/>
              <w:numPr>
                <w:ilvl w:val="0"/>
                <w:numId w:val="2"/>
              </w:numPr>
              <w:jc w:val="both"/>
            </w:pPr>
            <w:r>
              <w:t>Leader of two projects on Open Parliament regarding Internship Programme in the Parliament and</w:t>
            </w:r>
          </w:p>
          <w:p w:rsidR="0039384A" w:rsidRDefault="0039384A" w:rsidP="0039384A">
            <w:pPr>
              <w:pStyle w:val="ECVSectionBullet"/>
              <w:ind w:left="113"/>
              <w:jc w:val="both"/>
            </w:pPr>
            <w:r>
              <w:t xml:space="preserve">School for Democratic Leadership; </w:t>
            </w:r>
          </w:p>
          <w:p w:rsidR="0039384A" w:rsidRDefault="0039384A" w:rsidP="0039384A">
            <w:pPr>
              <w:pStyle w:val="ECVSectionBullet"/>
              <w:numPr>
                <w:ilvl w:val="0"/>
                <w:numId w:val="2"/>
              </w:numPr>
              <w:jc w:val="both"/>
            </w:pPr>
            <w:r w:rsidRPr="001968CC">
              <w:t>Preparation of reports, action plans, budgets, project proposals and</w:t>
            </w:r>
            <w:r>
              <w:t xml:space="preserve"> procurement requests if needed;</w:t>
            </w:r>
          </w:p>
          <w:p w:rsidR="0039384A" w:rsidRDefault="0039384A" w:rsidP="0039384A">
            <w:pPr>
              <w:pStyle w:val="ECVSectionBullet"/>
              <w:numPr>
                <w:ilvl w:val="0"/>
                <w:numId w:val="2"/>
              </w:numPr>
              <w:jc w:val="both"/>
            </w:pPr>
            <w:r>
              <w:t xml:space="preserve">Assisting with administrative and logistical support; </w:t>
            </w:r>
          </w:p>
          <w:p w:rsidR="0039384A" w:rsidRDefault="0039384A" w:rsidP="0039384A">
            <w:pPr>
              <w:pStyle w:val="ECVSectionBullet"/>
              <w:numPr>
                <w:ilvl w:val="0"/>
                <w:numId w:val="2"/>
              </w:numPr>
              <w:jc w:val="both"/>
            </w:pPr>
            <w:r>
              <w:t>Communication with local interlocutors, general staff of the Parliament, international and national experts and NGOs as well as with counterparts in international organizations on programme-related activities;</w:t>
            </w:r>
          </w:p>
          <w:p w:rsidR="0039384A" w:rsidRDefault="0039384A" w:rsidP="0039384A">
            <w:pPr>
              <w:pStyle w:val="ECVSectionBullet"/>
              <w:numPr>
                <w:ilvl w:val="0"/>
                <w:numId w:val="2"/>
              </w:numPr>
              <w:jc w:val="both"/>
            </w:pPr>
            <w:r>
              <w:t xml:space="preserve">Organisation of seminars, conferences and event management; </w:t>
            </w:r>
          </w:p>
          <w:p w:rsidR="0039384A" w:rsidRDefault="0039384A" w:rsidP="0039384A">
            <w:pPr>
              <w:pStyle w:val="ECVSectionBullet"/>
              <w:numPr>
                <w:ilvl w:val="0"/>
                <w:numId w:val="2"/>
              </w:numPr>
              <w:jc w:val="both"/>
            </w:pPr>
            <w:r>
              <w:t xml:space="preserve">Work concerned with preparing press releases about the OSCE and its activities, </w:t>
            </w:r>
          </w:p>
          <w:p w:rsidR="0039384A" w:rsidRDefault="0039384A" w:rsidP="0039384A">
            <w:pPr>
              <w:pStyle w:val="ECVSectionBullet"/>
              <w:numPr>
                <w:ilvl w:val="0"/>
                <w:numId w:val="2"/>
              </w:numPr>
              <w:jc w:val="both"/>
            </w:pPr>
            <w:r>
              <w:t>Preparing background material about meetings and work programmes of the Organization.</w:t>
            </w:r>
          </w:p>
        </w:tc>
        <w:tc>
          <w:tcPr>
            <w:tcW w:w="7541" w:type="dxa"/>
            <w:gridSpan w:val="2"/>
          </w:tcPr>
          <w:p w:rsidR="0039384A" w:rsidRDefault="0039384A" w:rsidP="0039384A">
            <w:pPr>
              <w:pStyle w:val="ECVSectionBullet"/>
              <w:numPr>
                <w:ilvl w:val="0"/>
                <w:numId w:val="2"/>
              </w:numPr>
              <w:jc w:val="both"/>
            </w:pPr>
          </w:p>
        </w:tc>
      </w:tr>
      <w:tr w:rsidR="0039384A" w:rsidTr="0039384A">
        <w:trPr>
          <w:cantSplit/>
          <w:trHeight w:val="340"/>
        </w:trPr>
        <w:tc>
          <w:tcPr>
            <w:tcW w:w="2834" w:type="dxa"/>
            <w:gridSpan w:val="2"/>
            <w:vMerge/>
            <w:shd w:val="clear" w:color="auto" w:fill="auto"/>
          </w:tcPr>
          <w:p w:rsidR="0039384A" w:rsidRDefault="0039384A" w:rsidP="0039384A">
            <w:pPr>
              <w:jc w:val="both"/>
            </w:pPr>
          </w:p>
        </w:tc>
        <w:tc>
          <w:tcPr>
            <w:tcW w:w="7541" w:type="dxa"/>
            <w:gridSpan w:val="2"/>
            <w:shd w:val="clear" w:color="auto" w:fill="auto"/>
            <w:vAlign w:val="bottom"/>
          </w:tcPr>
          <w:p w:rsidR="0039384A" w:rsidRDefault="0039384A" w:rsidP="0039384A">
            <w:pPr>
              <w:pStyle w:val="ECVBusinessSectorRow"/>
              <w:jc w:val="both"/>
            </w:pPr>
            <w:r>
              <w:rPr>
                <w:rStyle w:val="ECVHeadingBusinessSector"/>
              </w:rPr>
              <w:t>Business or sector</w:t>
            </w:r>
            <w:r>
              <w:t xml:space="preserve"> </w:t>
            </w:r>
            <w:r>
              <w:rPr>
                <w:rStyle w:val="ECVContactDetails"/>
              </w:rPr>
              <w:t>International Organisation</w:t>
            </w:r>
          </w:p>
        </w:tc>
        <w:tc>
          <w:tcPr>
            <w:tcW w:w="7541" w:type="dxa"/>
            <w:gridSpan w:val="2"/>
          </w:tcPr>
          <w:p w:rsidR="0039384A" w:rsidRDefault="0039384A" w:rsidP="0039384A">
            <w:pPr>
              <w:pStyle w:val="ECVBusinessSectorRow"/>
              <w:jc w:val="both"/>
              <w:rPr>
                <w:rStyle w:val="ECVHeadingBusinessSector"/>
              </w:rPr>
            </w:pPr>
          </w:p>
        </w:tc>
      </w:tr>
      <w:tr w:rsidR="00EC7181" w:rsidTr="00224102">
        <w:trPr>
          <w:cantSplit/>
          <w:trHeight w:val="340"/>
        </w:trPr>
        <w:tc>
          <w:tcPr>
            <w:tcW w:w="2834" w:type="dxa"/>
            <w:gridSpan w:val="2"/>
            <w:shd w:val="clear" w:color="auto" w:fill="auto"/>
          </w:tcPr>
          <w:p w:rsidR="00CC102A" w:rsidRDefault="00CC102A" w:rsidP="00EC7181">
            <w:pPr>
              <w:pStyle w:val="ECVDate"/>
              <w:jc w:val="both"/>
              <w:rPr>
                <w:b/>
              </w:rPr>
            </w:pPr>
          </w:p>
          <w:p w:rsidR="00EC7181" w:rsidRPr="00647210" w:rsidRDefault="00FF5A33" w:rsidP="00EC7181">
            <w:pPr>
              <w:pStyle w:val="ECVDate"/>
              <w:jc w:val="both"/>
              <w:rPr>
                <w:b/>
              </w:rPr>
            </w:pPr>
            <w:r>
              <w:rPr>
                <w:b/>
              </w:rPr>
              <w:t>September 2007 – June 2010</w:t>
            </w:r>
          </w:p>
        </w:tc>
        <w:tc>
          <w:tcPr>
            <w:tcW w:w="7541" w:type="dxa"/>
            <w:gridSpan w:val="2"/>
            <w:shd w:val="clear" w:color="auto" w:fill="auto"/>
          </w:tcPr>
          <w:p w:rsidR="00CC102A" w:rsidRDefault="00CC102A" w:rsidP="00EC7181">
            <w:pPr>
              <w:pStyle w:val="ECVSubSectionHeading"/>
              <w:jc w:val="both"/>
              <w:rPr>
                <w:b/>
              </w:rPr>
            </w:pPr>
          </w:p>
          <w:p w:rsidR="00CC102A" w:rsidRPr="00CC102A" w:rsidRDefault="000C2148" w:rsidP="004737AB">
            <w:pPr>
              <w:pStyle w:val="ECVSubSectionHeading"/>
              <w:spacing w:line="276" w:lineRule="auto"/>
              <w:jc w:val="both"/>
              <w:rPr>
                <w:b/>
              </w:rPr>
            </w:pPr>
            <w:r>
              <w:rPr>
                <w:b/>
              </w:rPr>
              <w:t xml:space="preserve">English Teacher to Adults </w:t>
            </w:r>
          </w:p>
          <w:p w:rsidR="000C2148" w:rsidRPr="000C2148" w:rsidRDefault="000C2148" w:rsidP="004737AB">
            <w:pPr>
              <w:pStyle w:val="ECVSubSectionHeading"/>
              <w:spacing w:line="276" w:lineRule="auto"/>
              <w:jc w:val="both"/>
              <w:rPr>
                <w:rFonts w:cs="Arial"/>
                <w:color w:val="333333"/>
                <w:sz w:val="18"/>
                <w:szCs w:val="18"/>
              </w:rPr>
            </w:pPr>
            <w:r>
              <w:rPr>
                <w:rFonts w:cs="Arial"/>
                <w:color w:val="333333"/>
                <w:sz w:val="18"/>
                <w:szCs w:val="18"/>
              </w:rPr>
              <w:t>ABC Centre – School of English Language, Podgorica</w:t>
            </w:r>
          </w:p>
          <w:p w:rsidR="002251B6" w:rsidRDefault="00EC7181" w:rsidP="002251B6">
            <w:pPr>
              <w:pStyle w:val="ECVSubSectionHeading"/>
              <w:numPr>
                <w:ilvl w:val="0"/>
                <w:numId w:val="3"/>
              </w:numPr>
              <w:ind w:left="136" w:hanging="136"/>
              <w:jc w:val="both"/>
              <w:rPr>
                <w:rFonts w:cs="Arial"/>
                <w:color w:val="333333"/>
                <w:sz w:val="18"/>
                <w:szCs w:val="18"/>
              </w:rPr>
            </w:pPr>
            <w:r>
              <w:rPr>
                <w:color w:val="3F3A38"/>
                <w:sz w:val="18"/>
                <w:szCs w:val="18"/>
              </w:rPr>
              <w:t xml:space="preserve">Taught English to adults by using </w:t>
            </w:r>
            <w:r w:rsidR="00BC330A">
              <w:rPr>
                <w:color w:val="3F3A38"/>
                <w:sz w:val="18"/>
                <w:szCs w:val="18"/>
              </w:rPr>
              <w:t xml:space="preserve">both </w:t>
            </w:r>
            <w:r>
              <w:rPr>
                <w:color w:val="3F3A38"/>
                <w:sz w:val="18"/>
                <w:szCs w:val="18"/>
              </w:rPr>
              <w:t xml:space="preserve">traditional </w:t>
            </w:r>
            <w:r w:rsidR="00BC330A">
              <w:rPr>
                <w:color w:val="3F3A38"/>
                <w:sz w:val="18"/>
                <w:szCs w:val="18"/>
              </w:rPr>
              <w:t xml:space="preserve">and innovative </w:t>
            </w:r>
            <w:r>
              <w:rPr>
                <w:color w:val="3F3A38"/>
                <w:sz w:val="18"/>
                <w:szCs w:val="18"/>
              </w:rPr>
              <w:t xml:space="preserve">teaching methods in classrooms. Educated students in reading, writing and speaking skills. </w:t>
            </w:r>
            <w:r w:rsidR="00D054E9" w:rsidRPr="004572E4">
              <w:rPr>
                <w:rFonts w:cs="Arial"/>
                <w:color w:val="333333"/>
                <w:sz w:val="18"/>
                <w:szCs w:val="18"/>
              </w:rPr>
              <w:t xml:space="preserve"> </w:t>
            </w:r>
          </w:p>
          <w:p w:rsidR="002251B6" w:rsidRDefault="00D054E9" w:rsidP="002251B6">
            <w:pPr>
              <w:pStyle w:val="ECVSubSectionHeading"/>
              <w:numPr>
                <w:ilvl w:val="0"/>
                <w:numId w:val="3"/>
              </w:numPr>
              <w:ind w:left="136" w:hanging="136"/>
              <w:jc w:val="both"/>
              <w:rPr>
                <w:rFonts w:eastAsia="Calibri" w:cs="Arial"/>
                <w:color w:val="333333"/>
                <w:spacing w:val="0"/>
                <w:kern w:val="0"/>
                <w:sz w:val="18"/>
                <w:szCs w:val="18"/>
                <w:lang w:val="en-US" w:eastAsia="en-US" w:bidi="ar-SA"/>
              </w:rPr>
            </w:pPr>
            <w:r>
              <w:rPr>
                <w:rFonts w:cs="Arial"/>
                <w:color w:val="333333"/>
                <w:sz w:val="18"/>
                <w:szCs w:val="18"/>
              </w:rPr>
              <w:t>Managed</w:t>
            </w:r>
            <w:r w:rsidRPr="004572E4">
              <w:rPr>
                <w:rFonts w:cs="Arial"/>
                <w:color w:val="333333"/>
                <w:sz w:val="18"/>
                <w:szCs w:val="18"/>
              </w:rPr>
              <w:t xml:space="preserve"> tutoring schedules on daily basis</w:t>
            </w:r>
            <w:r>
              <w:rPr>
                <w:rFonts w:cs="Arial"/>
                <w:color w:val="333333"/>
                <w:sz w:val="18"/>
                <w:szCs w:val="18"/>
              </w:rPr>
              <w:t>.</w:t>
            </w:r>
            <w:r w:rsidR="001D2411" w:rsidRPr="00224102">
              <w:rPr>
                <w:rFonts w:eastAsia="Calibri" w:cs="Arial"/>
                <w:color w:val="333333"/>
                <w:spacing w:val="0"/>
                <w:kern w:val="0"/>
                <w:sz w:val="18"/>
                <w:szCs w:val="18"/>
                <w:lang w:val="en-US" w:eastAsia="en-US" w:bidi="ar-SA"/>
              </w:rPr>
              <w:t xml:space="preserve"> </w:t>
            </w:r>
          </w:p>
          <w:p w:rsidR="002251B6" w:rsidRDefault="001D2411" w:rsidP="002251B6">
            <w:pPr>
              <w:pStyle w:val="ECVSubSectionHeading"/>
              <w:numPr>
                <w:ilvl w:val="0"/>
                <w:numId w:val="3"/>
              </w:numPr>
              <w:ind w:left="136" w:hanging="136"/>
              <w:jc w:val="both"/>
              <w:rPr>
                <w:rFonts w:cs="Arial"/>
                <w:color w:val="333333"/>
                <w:sz w:val="18"/>
                <w:szCs w:val="18"/>
                <w:lang w:val="en-US"/>
              </w:rPr>
            </w:pPr>
            <w:r>
              <w:rPr>
                <w:rFonts w:cs="Arial"/>
                <w:color w:val="333333"/>
                <w:sz w:val="18"/>
                <w:szCs w:val="18"/>
                <w:lang w:val="en-US"/>
              </w:rPr>
              <w:t>Maintained</w:t>
            </w:r>
            <w:r w:rsidRPr="001D2411">
              <w:rPr>
                <w:rFonts w:cs="Arial"/>
                <w:color w:val="333333"/>
                <w:sz w:val="18"/>
                <w:szCs w:val="18"/>
                <w:lang w:val="en-US"/>
              </w:rPr>
              <w:t xml:space="preserve"> records of each tutoring session.</w:t>
            </w:r>
            <w:r>
              <w:rPr>
                <w:rFonts w:cs="Arial"/>
                <w:color w:val="333333"/>
                <w:sz w:val="18"/>
                <w:szCs w:val="18"/>
                <w:lang w:val="en-US"/>
              </w:rPr>
              <w:t xml:space="preserve"> Maintained</w:t>
            </w:r>
            <w:r w:rsidRPr="001D2411">
              <w:rPr>
                <w:rFonts w:cs="Arial"/>
                <w:color w:val="333333"/>
                <w:sz w:val="18"/>
                <w:szCs w:val="18"/>
                <w:lang w:val="en-US"/>
              </w:rPr>
              <w:t xml:space="preserve"> tutoring station safe and organized.</w:t>
            </w:r>
            <w:r>
              <w:rPr>
                <w:rFonts w:cs="Arial"/>
                <w:color w:val="333333"/>
                <w:sz w:val="18"/>
                <w:szCs w:val="18"/>
                <w:lang w:val="en-US"/>
              </w:rPr>
              <w:t xml:space="preserve"> </w:t>
            </w:r>
          </w:p>
          <w:p w:rsidR="00EC7181" w:rsidRDefault="001D2411" w:rsidP="002251B6">
            <w:pPr>
              <w:pStyle w:val="ECVSubSectionHeading"/>
              <w:numPr>
                <w:ilvl w:val="0"/>
                <w:numId w:val="3"/>
              </w:numPr>
              <w:ind w:left="136" w:hanging="136"/>
              <w:jc w:val="both"/>
              <w:rPr>
                <w:rFonts w:cs="Arial"/>
                <w:color w:val="333333"/>
                <w:sz w:val="18"/>
                <w:szCs w:val="18"/>
                <w:lang w:val="en-US"/>
              </w:rPr>
            </w:pPr>
            <w:r>
              <w:rPr>
                <w:rFonts w:cs="Arial"/>
                <w:color w:val="333333"/>
                <w:sz w:val="18"/>
                <w:szCs w:val="18"/>
                <w:lang w:val="en-US"/>
              </w:rPr>
              <w:t>Provided</w:t>
            </w:r>
            <w:r w:rsidRPr="001D2411">
              <w:rPr>
                <w:rFonts w:cs="Arial"/>
                <w:color w:val="333333"/>
                <w:sz w:val="18"/>
                <w:szCs w:val="18"/>
                <w:lang w:val="en-US"/>
              </w:rPr>
              <w:t xml:space="preserve"> academic guidance to students based on their needs.</w:t>
            </w:r>
          </w:p>
          <w:p w:rsidR="001D2411" w:rsidRDefault="001D2411" w:rsidP="001D2411">
            <w:pPr>
              <w:pStyle w:val="ECVBusinessSectorRow"/>
              <w:jc w:val="both"/>
            </w:pPr>
            <w:r>
              <w:rPr>
                <w:rStyle w:val="ECVHeadingBusinessSector"/>
              </w:rPr>
              <w:t>Business or sector</w:t>
            </w:r>
            <w:r>
              <w:t xml:space="preserve"> </w:t>
            </w:r>
            <w:r>
              <w:rPr>
                <w:rStyle w:val="ECVContactDetails"/>
              </w:rPr>
              <w:t>School for teaching English as a second language to adults</w:t>
            </w:r>
            <w:r>
              <w:t xml:space="preserve"> </w:t>
            </w:r>
          </w:p>
          <w:p w:rsidR="001D2411" w:rsidRPr="001D2411" w:rsidRDefault="001D2411" w:rsidP="00EC7181">
            <w:pPr>
              <w:pStyle w:val="ECVSubSectionHeading"/>
              <w:jc w:val="both"/>
              <w:rPr>
                <w:rFonts w:cs="Arial"/>
                <w:color w:val="333333"/>
                <w:sz w:val="18"/>
                <w:szCs w:val="18"/>
                <w:lang w:val="en-US"/>
              </w:rPr>
            </w:pPr>
          </w:p>
        </w:tc>
        <w:tc>
          <w:tcPr>
            <w:tcW w:w="7541" w:type="dxa"/>
            <w:gridSpan w:val="2"/>
          </w:tcPr>
          <w:p w:rsidR="00EC7181" w:rsidRDefault="00EC7181" w:rsidP="00EC7181">
            <w:pPr>
              <w:pStyle w:val="ECVBusinessSectorRow"/>
              <w:jc w:val="both"/>
              <w:rPr>
                <w:rStyle w:val="ECVHeadingBusinessSector"/>
              </w:rPr>
            </w:pPr>
          </w:p>
        </w:tc>
      </w:tr>
      <w:tr w:rsidR="0039384A" w:rsidTr="0039384A">
        <w:trPr>
          <w:cantSplit/>
        </w:trPr>
        <w:tc>
          <w:tcPr>
            <w:tcW w:w="2834" w:type="dxa"/>
            <w:gridSpan w:val="2"/>
            <w:vMerge w:val="restart"/>
            <w:shd w:val="clear" w:color="auto" w:fill="auto"/>
          </w:tcPr>
          <w:p w:rsidR="0039384A" w:rsidRPr="00647210" w:rsidRDefault="0039384A" w:rsidP="0039384A">
            <w:pPr>
              <w:pStyle w:val="ECVDate"/>
              <w:jc w:val="both"/>
              <w:rPr>
                <w:b/>
              </w:rPr>
            </w:pPr>
            <w:r w:rsidRPr="00647210">
              <w:rPr>
                <w:b/>
              </w:rPr>
              <w:t>September 2007 – May 2008</w:t>
            </w:r>
          </w:p>
        </w:tc>
        <w:tc>
          <w:tcPr>
            <w:tcW w:w="7541" w:type="dxa"/>
            <w:gridSpan w:val="2"/>
            <w:shd w:val="clear" w:color="auto" w:fill="auto"/>
          </w:tcPr>
          <w:p w:rsidR="0039384A" w:rsidRPr="00647210" w:rsidRDefault="0039384A" w:rsidP="0039384A">
            <w:pPr>
              <w:pStyle w:val="ECVSubSectionHeading"/>
              <w:jc w:val="both"/>
              <w:rPr>
                <w:b/>
              </w:rPr>
            </w:pPr>
            <w:r w:rsidRPr="00647210">
              <w:rPr>
                <w:b/>
              </w:rPr>
              <w:t>Import Assistant</w:t>
            </w:r>
          </w:p>
        </w:tc>
        <w:tc>
          <w:tcPr>
            <w:tcW w:w="7541" w:type="dxa"/>
            <w:gridSpan w:val="2"/>
          </w:tcPr>
          <w:p w:rsidR="0039384A" w:rsidRPr="00647210" w:rsidRDefault="0039384A" w:rsidP="0039384A">
            <w:pPr>
              <w:pStyle w:val="ECVSubSectionHeading"/>
              <w:jc w:val="both"/>
              <w:rPr>
                <w:b/>
              </w:rPr>
            </w:pPr>
          </w:p>
        </w:tc>
      </w:tr>
      <w:tr w:rsidR="0039384A" w:rsidTr="0039384A">
        <w:trPr>
          <w:cantSplit/>
        </w:trPr>
        <w:tc>
          <w:tcPr>
            <w:tcW w:w="2834" w:type="dxa"/>
            <w:gridSpan w:val="2"/>
            <w:vMerge/>
            <w:shd w:val="clear" w:color="auto" w:fill="auto"/>
          </w:tcPr>
          <w:p w:rsidR="0039384A" w:rsidRDefault="0039384A" w:rsidP="0039384A">
            <w:pPr>
              <w:jc w:val="both"/>
            </w:pPr>
          </w:p>
        </w:tc>
        <w:tc>
          <w:tcPr>
            <w:tcW w:w="7541" w:type="dxa"/>
            <w:gridSpan w:val="2"/>
            <w:shd w:val="clear" w:color="auto" w:fill="auto"/>
          </w:tcPr>
          <w:p w:rsidR="0039384A" w:rsidRDefault="0039384A" w:rsidP="0039384A">
            <w:pPr>
              <w:pStyle w:val="ECVOrganisationDetails"/>
              <w:jc w:val="both"/>
            </w:pPr>
            <w:r w:rsidRPr="00773B22">
              <w:t>Bar-Kod Company, Donja Gorica bb, 81000 Podgorica, tell: +382 20 260 740</w:t>
            </w:r>
          </w:p>
        </w:tc>
        <w:tc>
          <w:tcPr>
            <w:tcW w:w="7541" w:type="dxa"/>
            <w:gridSpan w:val="2"/>
          </w:tcPr>
          <w:p w:rsidR="0039384A" w:rsidRPr="00773B22" w:rsidRDefault="0039384A" w:rsidP="0039384A">
            <w:pPr>
              <w:pStyle w:val="ECVOrganisationDetails"/>
              <w:jc w:val="both"/>
            </w:pPr>
          </w:p>
        </w:tc>
      </w:tr>
      <w:tr w:rsidR="0039384A" w:rsidTr="0039384A">
        <w:trPr>
          <w:cantSplit/>
        </w:trPr>
        <w:tc>
          <w:tcPr>
            <w:tcW w:w="2834" w:type="dxa"/>
            <w:gridSpan w:val="2"/>
            <w:vMerge/>
            <w:shd w:val="clear" w:color="auto" w:fill="auto"/>
          </w:tcPr>
          <w:p w:rsidR="0039384A" w:rsidRDefault="0039384A" w:rsidP="0039384A">
            <w:pPr>
              <w:jc w:val="both"/>
            </w:pPr>
          </w:p>
        </w:tc>
        <w:tc>
          <w:tcPr>
            <w:tcW w:w="7541" w:type="dxa"/>
            <w:gridSpan w:val="2"/>
            <w:shd w:val="clear" w:color="auto" w:fill="auto"/>
          </w:tcPr>
          <w:p w:rsidR="0039384A" w:rsidRDefault="0039384A" w:rsidP="0039384A">
            <w:pPr>
              <w:pStyle w:val="ECVSectionBullet"/>
              <w:numPr>
                <w:ilvl w:val="0"/>
                <w:numId w:val="2"/>
              </w:numPr>
              <w:jc w:val="both"/>
            </w:pPr>
            <w:r>
              <w:t>Administrative and finance work within HQ offices regarding import of goods and their registration and classification;</w:t>
            </w:r>
          </w:p>
          <w:p w:rsidR="0039384A" w:rsidRDefault="0039384A" w:rsidP="0039384A">
            <w:pPr>
              <w:pStyle w:val="ECVSectionBullet"/>
              <w:numPr>
                <w:ilvl w:val="0"/>
                <w:numId w:val="2"/>
              </w:numPr>
              <w:jc w:val="both"/>
            </w:pPr>
            <w:r>
              <w:t>Review of invoices and revision of contracts;</w:t>
            </w:r>
          </w:p>
          <w:p w:rsidR="0039384A" w:rsidRDefault="0039384A" w:rsidP="0039384A">
            <w:pPr>
              <w:pStyle w:val="ECVSectionBullet"/>
              <w:numPr>
                <w:ilvl w:val="0"/>
                <w:numId w:val="2"/>
              </w:numPr>
              <w:jc w:val="both"/>
            </w:pPr>
            <w:r>
              <w:t xml:space="preserve">Planning, supervision and coordination of administrative activities, </w:t>
            </w:r>
          </w:p>
          <w:p w:rsidR="0039384A" w:rsidRDefault="0039384A" w:rsidP="0039384A">
            <w:pPr>
              <w:pStyle w:val="ECVSectionBullet"/>
              <w:numPr>
                <w:ilvl w:val="0"/>
                <w:numId w:val="2"/>
              </w:numPr>
              <w:jc w:val="both"/>
            </w:pPr>
            <w:r>
              <w:lastRenderedPageBreak/>
              <w:t xml:space="preserve">Translation of business communication, </w:t>
            </w:r>
          </w:p>
          <w:p w:rsidR="0039384A" w:rsidRDefault="0039384A" w:rsidP="0039384A">
            <w:pPr>
              <w:pStyle w:val="ECVSectionBullet"/>
              <w:numPr>
                <w:ilvl w:val="0"/>
                <w:numId w:val="2"/>
              </w:numPr>
              <w:jc w:val="both"/>
            </w:pPr>
            <w:r>
              <w:t xml:space="preserve">Consecutive translation during business negotiations and translation of legal and specialized documentation; </w:t>
            </w:r>
          </w:p>
          <w:p w:rsidR="0039384A" w:rsidRDefault="0039384A" w:rsidP="0039384A">
            <w:pPr>
              <w:pStyle w:val="ECVSectionBullet"/>
              <w:numPr>
                <w:ilvl w:val="0"/>
                <w:numId w:val="2"/>
              </w:numPr>
              <w:jc w:val="both"/>
            </w:pPr>
            <w:r>
              <w:t>Organization of meetings and assistance in organization of promotional events.</w:t>
            </w:r>
          </w:p>
        </w:tc>
        <w:tc>
          <w:tcPr>
            <w:tcW w:w="7541" w:type="dxa"/>
            <w:gridSpan w:val="2"/>
          </w:tcPr>
          <w:p w:rsidR="0039384A" w:rsidRDefault="0039384A" w:rsidP="0039384A">
            <w:pPr>
              <w:pStyle w:val="ECVSectionBullet"/>
              <w:numPr>
                <w:ilvl w:val="0"/>
                <w:numId w:val="2"/>
              </w:numPr>
              <w:jc w:val="both"/>
            </w:pPr>
          </w:p>
        </w:tc>
      </w:tr>
      <w:tr w:rsidR="0039384A" w:rsidTr="0039384A">
        <w:trPr>
          <w:cantSplit/>
          <w:trHeight w:val="340"/>
        </w:trPr>
        <w:tc>
          <w:tcPr>
            <w:tcW w:w="2834" w:type="dxa"/>
            <w:gridSpan w:val="2"/>
            <w:vMerge/>
            <w:shd w:val="clear" w:color="auto" w:fill="auto"/>
          </w:tcPr>
          <w:p w:rsidR="0039384A" w:rsidRDefault="0039384A" w:rsidP="0039384A">
            <w:pPr>
              <w:jc w:val="both"/>
            </w:pPr>
          </w:p>
        </w:tc>
        <w:tc>
          <w:tcPr>
            <w:tcW w:w="7541" w:type="dxa"/>
            <w:gridSpan w:val="2"/>
            <w:shd w:val="clear" w:color="auto" w:fill="auto"/>
            <w:vAlign w:val="bottom"/>
          </w:tcPr>
          <w:p w:rsidR="0039384A" w:rsidRDefault="0039384A" w:rsidP="0039384A">
            <w:pPr>
              <w:pStyle w:val="ECVBusinessSectorRow"/>
              <w:jc w:val="both"/>
            </w:pPr>
            <w:r>
              <w:rPr>
                <w:rStyle w:val="ECVHeadingBusinessSector"/>
              </w:rPr>
              <w:t>Business or sector</w:t>
            </w:r>
            <w:r>
              <w:t xml:space="preserve"> </w:t>
            </w:r>
            <w:r>
              <w:rPr>
                <w:rStyle w:val="ECVContactDetails"/>
              </w:rPr>
              <w:t>Private company for export/import of various goods</w:t>
            </w:r>
            <w:r>
              <w:t xml:space="preserve"> </w:t>
            </w:r>
          </w:p>
        </w:tc>
        <w:tc>
          <w:tcPr>
            <w:tcW w:w="7541" w:type="dxa"/>
            <w:gridSpan w:val="2"/>
          </w:tcPr>
          <w:p w:rsidR="0039384A" w:rsidRDefault="0039384A" w:rsidP="0039384A">
            <w:pPr>
              <w:pStyle w:val="ECVBusinessSectorRow"/>
              <w:jc w:val="both"/>
              <w:rPr>
                <w:rStyle w:val="ECVHeadingBusinessSector"/>
              </w:rPr>
            </w:pPr>
          </w:p>
        </w:tc>
      </w:tr>
    </w:tbl>
    <w:p w:rsidR="002946C7" w:rsidRDefault="002946C7" w:rsidP="003A283C">
      <w:pPr>
        <w:pStyle w:val="ECVText"/>
        <w:jc w:val="both"/>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trHeight w:val="170"/>
        </w:trPr>
        <w:tc>
          <w:tcPr>
            <w:tcW w:w="2835" w:type="dxa"/>
            <w:shd w:val="clear" w:color="auto" w:fill="auto"/>
          </w:tcPr>
          <w:p w:rsidR="002946C7" w:rsidRDefault="002946C7" w:rsidP="003A283C">
            <w:pPr>
              <w:pStyle w:val="ECVLeftHeading"/>
              <w:jc w:val="both"/>
            </w:pPr>
            <w:r>
              <w:rPr>
                <w:caps w:val="0"/>
              </w:rPr>
              <w:t>EDUCATION AND TRAINING</w:t>
            </w:r>
          </w:p>
        </w:tc>
        <w:tc>
          <w:tcPr>
            <w:tcW w:w="7540" w:type="dxa"/>
            <w:shd w:val="clear" w:color="auto" w:fill="auto"/>
            <w:vAlign w:val="bottom"/>
          </w:tcPr>
          <w:p w:rsidR="002946C7" w:rsidRDefault="002170DA" w:rsidP="003A283C">
            <w:pPr>
              <w:pStyle w:val="ECVBlueBox"/>
              <w:jc w:val="both"/>
            </w:pPr>
            <w:r>
              <w:rPr>
                <w:noProof/>
                <w:lang w:val="en-US" w:eastAsia="en-US" w:bidi="ar-SA"/>
              </w:rPr>
              <w:drawing>
                <wp:inline distT="0" distB="0" distL="0" distR="0">
                  <wp:extent cx="47910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2946C7">
              <w:t xml:space="preserve"> </w:t>
            </w:r>
          </w:p>
        </w:tc>
      </w:tr>
    </w:tbl>
    <w:p w:rsidR="002946C7" w:rsidRDefault="002946C7" w:rsidP="003A283C">
      <w:pPr>
        <w:pStyle w:val="ECVComments"/>
        <w:jc w:val="both"/>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946C7" w:rsidTr="00BC3189">
        <w:trPr>
          <w:cantSplit/>
          <w:trHeight w:val="360"/>
        </w:trPr>
        <w:tc>
          <w:tcPr>
            <w:tcW w:w="2834" w:type="dxa"/>
            <w:vMerge w:val="restart"/>
            <w:shd w:val="clear" w:color="auto" w:fill="auto"/>
          </w:tcPr>
          <w:p w:rsidR="002946C7" w:rsidRPr="00647210" w:rsidRDefault="00FA77C9" w:rsidP="003A283C">
            <w:pPr>
              <w:pStyle w:val="ECVDate"/>
              <w:jc w:val="both"/>
              <w:rPr>
                <w:b/>
                <w:szCs w:val="18"/>
              </w:rPr>
            </w:pPr>
            <w:r w:rsidRPr="00647210">
              <w:rPr>
                <w:b/>
                <w:szCs w:val="18"/>
              </w:rPr>
              <w:t>August 2010 – December 2013</w:t>
            </w:r>
          </w:p>
        </w:tc>
        <w:tc>
          <w:tcPr>
            <w:tcW w:w="6237" w:type="dxa"/>
            <w:shd w:val="clear" w:color="auto" w:fill="auto"/>
          </w:tcPr>
          <w:p w:rsidR="002946C7" w:rsidRPr="00647210" w:rsidRDefault="0002654C" w:rsidP="003A283C">
            <w:pPr>
              <w:pStyle w:val="ECVSubSectionHeading"/>
              <w:jc w:val="both"/>
              <w:rPr>
                <w:b/>
              </w:rPr>
            </w:pPr>
            <w:r w:rsidRPr="00647210">
              <w:rPr>
                <w:b/>
              </w:rPr>
              <w:t xml:space="preserve">Certificate for the </w:t>
            </w:r>
            <w:r w:rsidR="00FA77C9" w:rsidRPr="00647210">
              <w:rPr>
                <w:b/>
              </w:rPr>
              <w:t>B</w:t>
            </w:r>
            <w:r w:rsidRPr="00647210">
              <w:rPr>
                <w:b/>
              </w:rPr>
              <w:t>asic course i</w:t>
            </w:r>
            <w:r w:rsidR="00FA77C9" w:rsidRPr="00647210">
              <w:rPr>
                <w:b/>
              </w:rPr>
              <w:t>n Gestalt Psychotherapy</w:t>
            </w:r>
          </w:p>
        </w:tc>
        <w:tc>
          <w:tcPr>
            <w:tcW w:w="1305" w:type="dxa"/>
            <w:shd w:val="clear" w:color="auto" w:fill="auto"/>
          </w:tcPr>
          <w:p w:rsidR="002946C7" w:rsidRPr="001B4DC9" w:rsidRDefault="002946C7" w:rsidP="003A283C">
            <w:pPr>
              <w:pStyle w:val="ECVRightHeading"/>
              <w:jc w:val="both"/>
              <w:rPr>
                <w:color w:val="FFFFFF"/>
              </w:rPr>
            </w:pPr>
            <w:r w:rsidRPr="001B4DC9">
              <w:rPr>
                <w:color w:val="FFFFFF"/>
              </w:rPr>
              <w:t xml:space="preserve">Replace with </w:t>
            </w:r>
            <w:r w:rsidR="00BC3189">
              <w:rPr>
                <w:color w:val="FFFFFF"/>
              </w:rPr>
              <w:t>EQF (or other) level if rel</w:t>
            </w:r>
          </w:p>
        </w:tc>
      </w:tr>
      <w:tr w:rsidR="002946C7">
        <w:trPr>
          <w:cantSplit/>
        </w:trPr>
        <w:tc>
          <w:tcPr>
            <w:tcW w:w="2834" w:type="dxa"/>
            <w:vMerge/>
            <w:shd w:val="clear" w:color="auto" w:fill="auto"/>
          </w:tcPr>
          <w:p w:rsidR="002946C7" w:rsidRPr="007B6A5C" w:rsidRDefault="002946C7" w:rsidP="003A283C">
            <w:pPr>
              <w:jc w:val="both"/>
              <w:rPr>
                <w:sz w:val="18"/>
                <w:szCs w:val="18"/>
              </w:rPr>
            </w:pPr>
          </w:p>
        </w:tc>
        <w:tc>
          <w:tcPr>
            <w:tcW w:w="7542" w:type="dxa"/>
            <w:gridSpan w:val="2"/>
            <w:shd w:val="clear" w:color="auto" w:fill="auto"/>
          </w:tcPr>
          <w:p w:rsidR="002946C7" w:rsidRDefault="00FA77C9" w:rsidP="003A283C">
            <w:pPr>
              <w:pStyle w:val="ECVOrganisationDetails"/>
              <w:jc w:val="both"/>
            </w:pPr>
            <w:r>
              <w:t xml:space="preserve">Gestalt Psychotherapy Training institute Malta, </w:t>
            </w:r>
            <w:r w:rsidR="00C37626">
              <w:t xml:space="preserve">2-year basic course, </w:t>
            </w:r>
            <w:hyperlink r:id="rId27" w:history="1">
              <w:r w:rsidRPr="00991DD3">
                <w:rPr>
                  <w:rStyle w:val="Hyperlink"/>
                </w:rPr>
                <w:t>www.</w:t>
              </w:r>
              <w:r w:rsidRPr="0049295A">
                <w:rPr>
                  <w:rStyle w:val="Hyperlink"/>
                </w:rPr>
                <w:t>gptim</w:t>
              </w:r>
              <w:r w:rsidRPr="00991DD3">
                <w:rPr>
                  <w:rStyle w:val="Hyperlink"/>
                </w:rPr>
                <w:t>.com</w:t>
              </w:r>
            </w:hyperlink>
            <w:r>
              <w:t xml:space="preserve"> </w:t>
            </w:r>
            <w:r w:rsidR="002946C7">
              <w:t xml:space="preserve"> </w:t>
            </w:r>
          </w:p>
        </w:tc>
      </w:tr>
      <w:tr w:rsidR="002946C7">
        <w:trPr>
          <w:cantSplit/>
        </w:trPr>
        <w:tc>
          <w:tcPr>
            <w:tcW w:w="2834" w:type="dxa"/>
            <w:vMerge/>
            <w:shd w:val="clear" w:color="auto" w:fill="auto"/>
          </w:tcPr>
          <w:p w:rsidR="002946C7" w:rsidRPr="007B6A5C" w:rsidRDefault="002946C7" w:rsidP="003A283C">
            <w:pPr>
              <w:jc w:val="both"/>
              <w:rPr>
                <w:sz w:val="18"/>
                <w:szCs w:val="18"/>
              </w:rPr>
            </w:pPr>
          </w:p>
        </w:tc>
        <w:tc>
          <w:tcPr>
            <w:tcW w:w="7542" w:type="dxa"/>
            <w:gridSpan w:val="2"/>
            <w:shd w:val="clear" w:color="auto" w:fill="auto"/>
          </w:tcPr>
          <w:p w:rsidR="00652B7D" w:rsidRPr="00E42D69" w:rsidRDefault="00652B7D" w:rsidP="00E42D69">
            <w:pPr>
              <w:numPr>
                <w:ilvl w:val="0"/>
                <w:numId w:val="2"/>
              </w:numPr>
              <w:rPr>
                <w:sz w:val="18"/>
              </w:rPr>
            </w:pPr>
            <w:r w:rsidRPr="003461C4">
              <w:rPr>
                <w:sz w:val="18"/>
                <w:szCs w:val="18"/>
              </w:rPr>
              <w:t>History and roots of Gestalt Psychotherapy</w:t>
            </w:r>
            <w:r w:rsidR="00E42D69" w:rsidRPr="003461C4">
              <w:rPr>
                <w:sz w:val="18"/>
                <w:szCs w:val="18"/>
              </w:rPr>
              <w:t>; Main t</w:t>
            </w:r>
            <w:r w:rsidRPr="003461C4">
              <w:rPr>
                <w:sz w:val="18"/>
                <w:szCs w:val="18"/>
              </w:rPr>
              <w:t>heoretical concepts and methods</w:t>
            </w:r>
            <w:r w:rsidR="00E42D69">
              <w:t xml:space="preserve">; </w:t>
            </w:r>
            <w:r w:rsidR="00E42D69" w:rsidRPr="00652B7D">
              <w:rPr>
                <w:sz w:val="18"/>
              </w:rPr>
              <w:t xml:space="preserve"> Theory of Gestalt Therapy and Methodology</w:t>
            </w:r>
          </w:p>
          <w:p w:rsidR="00652B7D" w:rsidRDefault="00652B7D" w:rsidP="00652B7D">
            <w:pPr>
              <w:pStyle w:val="ECVSectionBullet"/>
              <w:numPr>
                <w:ilvl w:val="0"/>
                <w:numId w:val="2"/>
              </w:numPr>
              <w:jc w:val="both"/>
            </w:pPr>
            <w:r>
              <w:t xml:space="preserve">Personal styles in contacting </w:t>
            </w:r>
            <w:r w:rsidR="00E42D69">
              <w:t>own</w:t>
            </w:r>
            <w:r>
              <w:t xml:space="preserve"> environment and awareness about </w:t>
            </w:r>
            <w:r w:rsidR="00E42D69">
              <w:t>self</w:t>
            </w:r>
          </w:p>
          <w:p w:rsidR="00652B7D" w:rsidRDefault="00652B7D" w:rsidP="003D0552">
            <w:pPr>
              <w:pStyle w:val="ECVSectionBullet"/>
              <w:numPr>
                <w:ilvl w:val="0"/>
                <w:numId w:val="2"/>
              </w:numPr>
              <w:jc w:val="both"/>
            </w:pPr>
            <w:r>
              <w:t xml:space="preserve">Assessment of </w:t>
            </w:r>
            <w:r w:rsidR="00236BAD">
              <w:t>one</w:t>
            </w:r>
            <w:r w:rsidR="00E42D69">
              <w:t>self</w:t>
            </w:r>
            <w:r>
              <w:t xml:space="preserve"> according to Gestalt theory</w:t>
            </w:r>
            <w:r w:rsidR="003D0552">
              <w:t xml:space="preserve">; </w:t>
            </w:r>
            <w:r>
              <w:t>Working through main personal issues</w:t>
            </w:r>
          </w:p>
          <w:p w:rsidR="00652B7D" w:rsidRDefault="00652B7D" w:rsidP="00652B7D">
            <w:pPr>
              <w:pStyle w:val="ECVSectionBullet"/>
              <w:numPr>
                <w:ilvl w:val="0"/>
                <w:numId w:val="2"/>
              </w:numPr>
              <w:jc w:val="both"/>
            </w:pPr>
            <w:r>
              <w:t xml:space="preserve">Understanding the patterns of </w:t>
            </w:r>
            <w:r w:rsidR="00E42D69">
              <w:t>own</w:t>
            </w:r>
            <w:r>
              <w:t xml:space="preserve"> contacting the environment and its content within Gestalt theory</w:t>
            </w:r>
          </w:p>
          <w:p w:rsidR="00652B7D" w:rsidRDefault="00F1265E" w:rsidP="00652B7D">
            <w:pPr>
              <w:pStyle w:val="ECVSectionBullet"/>
              <w:numPr>
                <w:ilvl w:val="0"/>
                <w:numId w:val="2"/>
              </w:numPr>
              <w:jc w:val="both"/>
            </w:pPr>
            <w:r>
              <w:t xml:space="preserve">For oneself: </w:t>
            </w:r>
            <w:r w:rsidR="00652B7D">
              <w:t>Who they are in the context, what they need, where they are obtaining it from and what the consequences are for themselves and the environment in the light of Gestalt theory.</w:t>
            </w:r>
          </w:p>
          <w:p w:rsidR="002946C7" w:rsidRDefault="002946C7" w:rsidP="00652B7D">
            <w:pPr>
              <w:pStyle w:val="ECVSectionBullet"/>
              <w:ind w:left="113"/>
              <w:jc w:val="both"/>
            </w:pPr>
          </w:p>
        </w:tc>
      </w:tr>
      <w:tr w:rsidR="007B6A5C">
        <w:trPr>
          <w:cantSplit/>
        </w:trPr>
        <w:tc>
          <w:tcPr>
            <w:tcW w:w="2834" w:type="dxa"/>
            <w:shd w:val="clear" w:color="auto" w:fill="auto"/>
          </w:tcPr>
          <w:p w:rsidR="007B6A5C" w:rsidRPr="00647210" w:rsidRDefault="007B6A5C" w:rsidP="003A283C">
            <w:pPr>
              <w:jc w:val="both"/>
              <w:rPr>
                <w:b/>
                <w:color w:val="0E4194"/>
                <w:sz w:val="18"/>
                <w:szCs w:val="18"/>
              </w:rPr>
            </w:pPr>
            <w:r w:rsidRPr="00647210">
              <w:rPr>
                <w:b/>
                <w:color w:val="0E4194"/>
                <w:sz w:val="18"/>
                <w:szCs w:val="18"/>
              </w:rPr>
              <w:t>September/October 2014</w:t>
            </w:r>
          </w:p>
        </w:tc>
        <w:tc>
          <w:tcPr>
            <w:tcW w:w="7542" w:type="dxa"/>
            <w:gridSpan w:val="2"/>
            <w:shd w:val="clear" w:color="auto" w:fill="auto"/>
          </w:tcPr>
          <w:p w:rsidR="00CF2F76" w:rsidRPr="00647210" w:rsidRDefault="00F1265E" w:rsidP="007B6A5C">
            <w:pPr>
              <w:pStyle w:val="ECVSectionBullet"/>
              <w:jc w:val="both"/>
              <w:rPr>
                <w:b/>
                <w:color w:val="0E4194"/>
                <w:sz w:val="22"/>
                <w:szCs w:val="22"/>
              </w:rPr>
            </w:pPr>
            <w:r>
              <w:rPr>
                <w:b/>
                <w:color w:val="0E4194"/>
                <w:sz w:val="22"/>
                <w:szCs w:val="22"/>
              </w:rPr>
              <w:t>w</w:t>
            </w:r>
            <w:r w:rsidR="007B6A5C" w:rsidRPr="00647210">
              <w:rPr>
                <w:b/>
                <w:color w:val="0E4194"/>
                <w:sz w:val="22"/>
                <w:szCs w:val="22"/>
              </w:rPr>
              <w:t>ingwave coach</w:t>
            </w:r>
            <w:r w:rsidR="00C505C8" w:rsidRPr="00647210">
              <w:rPr>
                <w:b/>
                <w:color w:val="0E4194"/>
                <w:sz w:val="22"/>
                <w:szCs w:val="22"/>
              </w:rPr>
              <w:t xml:space="preserve"> </w:t>
            </w:r>
          </w:p>
          <w:p w:rsidR="00CF2F76" w:rsidRPr="001B7947" w:rsidRDefault="00CF2F76" w:rsidP="007B6A5C">
            <w:pPr>
              <w:pStyle w:val="ECVSectionBullet"/>
              <w:jc w:val="both"/>
              <w:rPr>
                <w:color w:val="000000"/>
                <w:szCs w:val="18"/>
              </w:rPr>
            </w:pPr>
          </w:p>
          <w:p w:rsidR="007B6A5C" w:rsidRPr="0049295A" w:rsidRDefault="009E2454" w:rsidP="009E2454">
            <w:pPr>
              <w:pStyle w:val="ECVSectionBullet"/>
              <w:jc w:val="both"/>
              <w:rPr>
                <w:szCs w:val="18"/>
              </w:rPr>
            </w:pPr>
            <w:r>
              <w:rPr>
                <w:szCs w:val="18"/>
              </w:rPr>
              <w:t>Besser-</w:t>
            </w:r>
            <w:r w:rsidR="00C505C8" w:rsidRPr="0049295A">
              <w:rPr>
                <w:szCs w:val="18"/>
              </w:rPr>
              <w:t>Sieg</w:t>
            </w:r>
            <w:r w:rsidR="00CF2F76" w:rsidRPr="0049295A">
              <w:rPr>
                <w:szCs w:val="18"/>
              </w:rPr>
              <w:t>mund</w:t>
            </w:r>
            <w:r w:rsidR="00C505C8" w:rsidRPr="0049295A">
              <w:rPr>
                <w:szCs w:val="18"/>
              </w:rPr>
              <w:t>-Institut, Hamburg, Germany,</w:t>
            </w:r>
            <w:r w:rsidR="007B6A5C" w:rsidRPr="0049295A">
              <w:rPr>
                <w:szCs w:val="18"/>
              </w:rPr>
              <w:t xml:space="preserve"> </w:t>
            </w:r>
            <w:hyperlink r:id="rId28" w:history="1">
              <w:r w:rsidR="00C505C8" w:rsidRPr="0049295A">
                <w:rPr>
                  <w:rStyle w:val="Hyperlink"/>
                  <w:szCs w:val="18"/>
                </w:rPr>
                <w:t>www.wingwave.com</w:t>
              </w:r>
            </w:hyperlink>
            <w:r w:rsidR="0049295A">
              <w:rPr>
                <w:szCs w:val="18"/>
              </w:rPr>
              <w:t xml:space="preserve">   </w:t>
            </w:r>
            <w:r w:rsidR="00C505C8" w:rsidRPr="0049295A">
              <w:rPr>
                <w:szCs w:val="18"/>
              </w:rPr>
              <w:t xml:space="preserve"> </w:t>
            </w:r>
          </w:p>
        </w:tc>
      </w:tr>
      <w:tr w:rsidR="007B6A5C">
        <w:trPr>
          <w:cantSplit/>
        </w:trPr>
        <w:tc>
          <w:tcPr>
            <w:tcW w:w="2834" w:type="dxa"/>
            <w:shd w:val="clear" w:color="auto" w:fill="auto"/>
          </w:tcPr>
          <w:p w:rsidR="007B6A5C" w:rsidRDefault="007B6A5C" w:rsidP="003A283C">
            <w:pPr>
              <w:jc w:val="both"/>
            </w:pPr>
          </w:p>
        </w:tc>
        <w:tc>
          <w:tcPr>
            <w:tcW w:w="7542" w:type="dxa"/>
            <w:gridSpan w:val="2"/>
            <w:shd w:val="clear" w:color="auto" w:fill="auto"/>
          </w:tcPr>
          <w:p w:rsidR="007B6A5C" w:rsidRDefault="003D0552" w:rsidP="00236BAD">
            <w:pPr>
              <w:pStyle w:val="ECVSectionBullet"/>
              <w:jc w:val="both"/>
            </w:pPr>
            <w:r>
              <w:t>Helping others o</w:t>
            </w:r>
            <w:r w:rsidR="007B6A5C">
              <w:t>bta</w:t>
            </w:r>
            <w:r w:rsidR="00236BAD">
              <w:t>in peak performance through: concise success coaching, creative dynamics and i</w:t>
            </w:r>
            <w:r w:rsidR="007B6A5C">
              <w:t>nner balance</w:t>
            </w:r>
            <w:r w:rsidR="00236BAD">
              <w:t>.</w:t>
            </w:r>
          </w:p>
          <w:p w:rsidR="00C505C8" w:rsidRDefault="00C505C8" w:rsidP="00C505C8">
            <w:pPr>
              <w:pStyle w:val="ECVSectionBullet"/>
              <w:jc w:val="both"/>
            </w:pPr>
            <w:r>
              <w:t>To reach</w:t>
            </w:r>
            <w:r w:rsidRPr="00C505C8">
              <w:t xml:space="preserve"> personal and professional goals, </w:t>
            </w:r>
            <w:r>
              <w:t>wingwave coaching represents</w:t>
            </w:r>
            <w:r w:rsidRPr="00C505C8">
              <w:t xml:space="preserve"> an approved short-term-coaching-concept, which combines established and well researched psychologic coaching elements. For more than ten years managers, artists, trainees, students, athletes and actors have made use of the wingwave method to reach their goals and gain success. wingwave coaching optimizes </w:t>
            </w:r>
            <w:r>
              <w:t>one’s</w:t>
            </w:r>
            <w:r w:rsidRPr="00C505C8">
              <w:t xml:space="preserve"> productivity and creative ability by stabilizing </w:t>
            </w:r>
            <w:r>
              <w:t>own</w:t>
            </w:r>
            <w:r w:rsidRPr="00C505C8">
              <w:t xml:space="preserve"> emotional and mental balance – easing challenging and demanding situations in particular.</w:t>
            </w:r>
          </w:p>
          <w:p w:rsidR="007B6A5C" w:rsidRDefault="007B6A5C" w:rsidP="00C505C8">
            <w:pPr>
              <w:pStyle w:val="ECVSectionBullet"/>
              <w:ind w:left="113"/>
              <w:jc w:val="both"/>
            </w:pPr>
          </w:p>
        </w:tc>
      </w:tr>
      <w:tr w:rsidR="00E112D7" w:rsidTr="001B5DF1">
        <w:trPr>
          <w:cantSplit/>
          <w:trHeight w:val="375"/>
        </w:trPr>
        <w:tc>
          <w:tcPr>
            <w:tcW w:w="2834" w:type="dxa"/>
            <w:vMerge w:val="restart"/>
            <w:shd w:val="clear" w:color="auto" w:fill="auto"/>
          </w:tcPr>
          <w:p w:rsidR="00E112D7" w:rsidRPr="00647210" w:rsidRDefault="0002654C" w:rsidP="003A283C">
            <w:pPr>
              <w:pStyle w:val="ECVDate"/>
              <w:jc w:val="both"/>
              <w:rPr>
                <w:b/>
              </w:rPr>
            </w:pPr>
            <w:r w:rsidRPr="00647210">
              <w:rPr>
                <w:b/>
              </w:rPr>
              <w:t>May 2013</w:t>
            </w:r>
          </w:p>
        </w:tc>
        <w:tc>
          <w:tcPr>
            <w:tcW w:w="6237" w:type="dxa"/>
            <w:shd w:val="clear" w:color="auto" w:fill="auto"/>
          </w:tcPr>
          <w:p w:rsidR="00E112D7" w:rsidRPr="00647210" w:rsidRDefault="0002654C" w:rsidP="003A283C">
            <w:pPr>
              <w:pStyle w:val="ECVSubSectionHeading"/>
              <w:jc w:val="both"/>
              <w:rPr>
                <w:b/>
              </w:rPr>
            </w:pPr>
            <w:r w:rsidRPr="00647210">
              <w:rPr>
                <w:b/>
              </w:rPr>
              <w:t>Transformation Game Facilitator</w:t>
            </w:r>
          </w:p>
        </w:tc>
        <w:tc>
          <w:tcPr>
            <w:tcW w:w="1305" w:type="dxa"/>
            <w:shd w:val="clear" w:color="auto" w:fill="auto"/>
          </w:tcPr>
          <w:p w:rsidR="00E112D7" w:rsidRPr="001B4DC9" w:rsidRDefault="00E112D7" w:rsidP="003A283C">
            <w:pPr>
              <w:pStyle w:val="ECVRightHeading"/>
              <w:jc w:val="both"/>
              <w:rPr>
                <w:color w:val="FFFFFF"/>
              </w:rPr>
            </w:pPr>
            <w:r w:rsidRPr="001B4DC9">
              <w:rPr>
                <w:color w:val="FFFFFF"/>
              </w:rPr>
              <w:t>Replace wit</w:t>
            </w:r>
            <w:r w:rsidR="00D07E8B">
              <w:rPr>
                <w:color w:val="FFFFFF"/>
              </w:rPr>
              <w:t>h EQF (or other) level if</w:t>
            </w:r>
            <w:r w:rsidRPr="001B4DC9">
              <w:rPr>
                <w:color w:val="FFFFFF"/>
              </w:rPr>
              <w:t>t</w:t>
            </w:r>
          </w:p>
        </w:tc>
      </w:tr>
      <w:tr w:rsidR="00E112D7" w:rsidTr="00162F03">
        <w:trPr>
          <w:cantSplit/>
        </w:trPr>
        <w:tc>
          <w:tcPr>
            <w:tcW w:w="2834" w:type="dxa"/>
            <w:vMerge/>
            <w:shd w:val="clear" w:color="auto" w:fill="auto"/>
          </w:tcPr>
          <w:p w:rsidR="00E112D7" w:rsidRDefault="00E112D7" w:rsidP="003A283C">
            <w:pPr>
              <w:jc w:val="both"/>
            </w:pPr>
          </w:p>
        </w:tc>
        <w:tc>
          <w:tcPr>
            <w:tcW w:w="7542" w:type="dxa"/>
            <w:gridSpan w:val="2"/>
            <w:shd w:val="clear" w:color="auto" w:fill="auto"/>
          </w:tcPr>
          <w:p w:rsidR="00E112D7" w:rsidRDefault="0002654C" w:rsidP="003A283C">
            <w:pPr>
              <w:pStyle w:val="ECVOrganisationDetails"/>
              <w:jc w:val="both"/>
            </w:pPr>
            <w:r>
              <w:t xml:space="preserve">Findhorn Foundation College, Scotland, UK  </w:t>
            </w:r>
            <w:hyperlink r:id="rId29" w:history="1">
              <w:r w:rsidRPr="00991DD3">
                <w:rPr>
                  <w:rStyle w:val="Hyperlink"/>
                </w:rPr>
                <w:t>http://www.findhorncollege.org/</w:t>
              </w:r>
            </w:hyperlink>
            <w:r>
              <w:t xml:space="preserve"> </w:t>
            </w:r>
            <w:r w:rsidR="00E112D7">
              <w:t xml:space="preserve"> </w:t>
            </w:r>
          </w:p>
        </w:tc>
      </w:tr>
      <w:tr w:rsidR="00E112D7" w:rsidTr="00162F03">
        <w:trPr>
          <w:cantSplit/>
        </w:trPr>
        <w:tc>
          <w:tcPr>
            <w:tcW w:w="2834" w:type="dxa"/>
            <w:vMerge/>
            <w:shd w:val="clear" w:color="auto" w:fill="auto"/>
          </w:tcPr>
          <w:p w:rsidR="00E112D7" w:rsidRDefault="00E112D7" w:rsidP="003A283C">
            <w:pPr>
              <w:jc w:val="both"/>
            </w:pPr>
          </w:p>
        </w:tc>
        <w:tc>
          <w:tcPr>
            <w:tcW w:w="7542" w:type="dxa"/>
            <w:gridSpan w:val="2"/>
            <w:shd w:val="clear" w:color="auto" w:fill="auto"/>
          </w:tcPr>
          <w:p w:rsidR="00E112D7" w:rsidRDefault="00F1265E" w:rsidP="00C43B84">
            <w:pPr>
              <w:pStyle w:val="ECVSectionBullet"/>
              <w:numPr>
                <w:ilvl w:val="0"/>
                <w:numId w:val="2"/>
              </w:numPr>
              <w:jc w:val="both"/>
            </w:pPr>
            <w:r>
              <w:t>Self-discovery tool in the form of a board game</w:t>
            </w:r>
          </w:p>
          <w:p w:rsidR="00C43B84" w:rsidRDefault="00F1265E" w:rsidP="00C43B84">
            <w:pPr>
              <w:pStyle w:val="ECVSectionBullet"/>
              <w:numPr>
                <w:ilvl w:val="0"/>
                <w:numId w:val="2"/>
              </w:numPr>
              <w:jc w:val="both"/>
            </w:pPr>
            <w:r>
              <w:t>F</w:t>
            </w:r>
            <w:r w:rsidR="00C43B84" w:rsidRPr="00C43B84">
              <w:t>acilitation</w:t>
            </w:r>
            <w:r>
              <w:t xml:space="preserve"> of personal processes individually or in groups</w:t>
            </w:r>
            <w:r w:rsidR="00C43B84" w:rsidRPr="00C43B84">
              <w:t xml:space="preserve"> </w:t>
            </w:r>
          </w:p>
          <w:p w:rsidR="00C43B84" w:rsidRDefault="00F1265E" w:rsidP="00025DA7">
            <w:pPr>
              <w:pStyle w:val="ECVSectionBullet"/>
              <w:numPr>
                <w:ilvl w:val="0"/>
                <w:numId w:val="2"/>
              </w:numPr>
              <w:jc w:val="both"/>
            </w:pPr>
            <w:r>
              <w:t>Giving</w:t>
            </w:r>
            <w:r w:rsidR="00025DA7">
              <w:t xml:space="preserve"> </w:t>
            </w:r>
            <w:r w:rsidR="00025DA7" w:rsidRPr="00025DA7">
              <w:t>constructive</w:t>
            </w:r>
            <w:r>
              <w:t xml:space="preserve"> personal feedback and support to players</w:t>
            </w:r>
            <w:r w:rsidR="003D2AC9">
              <w:t xml:space="preserve"> to fulfil their Game’s focuses</w:t>
            </w:r>
          </w:p>
          <w:p w:rsidR="00025DA7" w:rsidRDefault="006E268A" w:rsidP="006E268A">
            <w:pPr>
              <w:pStyle w:val="ECVSectionBullet"/>
              <w:numPr>
                <w:ilvl w:val="0"/>
                <w:numId w:val="2"/>
              </w:numPr>
              <w:jc w:val="both"/>
            </w:pPr>
            <w:r>
              <w:t xml:space="preserve">More info at </w:t>
            </w:r>
            <w:hyperlink r:id="rId30" w:anchor=".U8zJdfmSxhw" w:history="1">
              <w:r w:rsidR="00DE2007" w:rsidRPr="002B3482">
                <w:rPr>
                  <w:rStyle w:val="Hyperlink"/>
                </w:rPr>
                <w:t>http://www.findhorn.org/workshops/game/#.U8zJdfmSxhw</w:t>
              </w:r>
            </w:hyperlink>
            <w:r w:rsidR="00DE2007">
              <w:t xml:space="preserve"> </w:t>
            </w:r>
          </w:p>
        </w:tc>
      </w:tr>
      <w:tr w:rsidR="00C76578" w:rsidTr="00162F03">
        <w:trPr>
          <w:cantSplit/>
        </w:trPr>
        <w:tc>
          <w:tcPr>
            <w:tcW w:w="2834" w:type="dxa"/>
            <w:shd w:val="clear" w:color="auto" w:fill="auto"/>
          </w:tcPr>
          <w:p w:rsidR="00C76578" w:rsidRDefault="00C76578" w:rsidP="003A283C">
            <w:pPr>
              <w:jc w:val="both"/>
            </w:pPr>
          </w:p>
        </w:tc>
        <w:tc>
          <w:tcPr>
            <w:tcW w:w="7542" w:type="dxa"/>
            <w:gridSpan w:val="2"/>
            <w:shd w:val="clear" w:color="auto" w:fill="auto"/>
          </w:tcPr>
          <w:p w:rsidR="009B3B58" w:rsidRDefault="009B3B58" w:rsidP="00D24CAD">
            <w:pPr>
              <w:pStyle w:val="ECVSectionBullet"/>
              <w:jc w:val="both"/>
            </w:pPr>
          </w:p>
        </w:tc>
      </w:tr>
      <w:tr w:rsidR="00E112D7" w:rsidTr="00162F03">
        <w:trPr>
          <w:cantSplit/>
        </w:trPr>
        <w:tc>
          <w:tcPr>
            <w:tcW w:w="2834" w:type="dxa"/>
            <w:vMerge w:val="restart"/>
            <w:shd w:val="clear" w:color="auto" w:fill="auto"/>
          </w:tcPr>
          <w:p w:rsidR="00E112D7" w:rsidRPr="00647210" w:rsidRDefault="003A628C" w:rsidP="003A283C">
            <w:pPr>
              <w:pStyle w:val="ECVDate"/>
              <w:jc w:val="both"/>
              <w:rPr>
                <w:b/>
              </w:rPr>
            </w:pPr>
            <w:r w:rsidRPr="00647210">
              <w:rPr>
                <w:b/>
              </w:rPr>
              <w:t>October 2001 – December 2006</w:t>
            </w:r>
          </w:p>
        </w:tc>
        <w:tc>
          <w:tcPr>
            <w:tcW w:w="6237" w:type="dxa"/>
            <w:shd w:val="clear" w:color="auto" w:fill="auto"/>
          </w:tcPr>
          <w:p w:rsidR="00E112D7" w:rsidRDefault="003A628C" w:rsidP="003A283C">
            <w:pPr>
              <w:pStyle w:val="ECVSubSectionHeading"/>
              <w:jc w:val="both"/>
              <w:rPr>
                <w:b/>
              </w:rPr>
            </w:pPr>
            <w:r w:rsidRPr="00647210">
              <w:rPr>
                <w:b/>
              </w:rPr>
              <w:t>B.A. (honours) in English Language and Literature</w:t>
            </w:r>
          </w:p>
          <w:p w:rsidR="00D24CAD" w:rsidRDefault="00D24CAD" w:rsidP="00D24CAD">
            <w:pPr>
              <w:pStyle w:val="ECVOrganisationDetails"/>
              <w:jc w:val="both"/>
            </w:pPr>
            <w:r>
              <w:t xml:space="preserve">4-year diploma studies, </w:t>
            </w:r>
            <w:r w:rsidRPr="0023360A">
              <w:t>Faculty of Philology</w:t>
            </w:r>
            <w:r>
              <w:t xml:space="preserve"> </w:t>
            </w:r>
            <w:r w:rsidRPr="0023360A">
              <w:t>University of Belgrade, Serbi</w:t>
            </w:r>
            <w:r>
              <w:t xml:space="preserve">a </w:t>
            </w:r>
          </w:p>
          <w:p w:rsidR="00D24CAD" w:rsidRPr="002807D4" w:rsidRDefault="00D24CAD" w:rsidP="003A283C">
            <w:pPr>
              <w:pStyle w:val="ECVSubSectionHeading"/>
              <w:jc w:val="both"/>
              <w:rPr>
                <w:sz w:val="18"/>
                <w:szCs w:val="18"/>
              </w:rPr>
            </w:pPr>
            <w:r w:rsidRPr="002807D4">
              <w:rPr>
                <w:sz w:val="18"/>
                <w:szCs w:val="18"/>
              </w:rPr>
              <w:t>http://www.fil.bg.ac.rs/eng/</w:t>
            </w:r>
          </w:p>
        </w:tc>
        <w:tc>
          <w:tcPr>
            <w:tcW w:w="1305" w:type="dxa"/>
            <w:shd w:val="clear" w:color="auto" w:fill="auto"/>
          </w:tcPr>
          <w:p w:rsidR="00E112D7" w:rsidRDefault="003A628C" w:rsidP="003A283C">
            <w:pPr>
              <w:pStyle w:val="ECVRightHeading"/>
              <w:jc w:val="both"/>
            </w:pPr>
            <w:r>
              <w:t>Level VII according to EQF</w:t>
            </w:r>
          </w:p>
        </w:tc>
      </w:tr>
      <w:tr w:rsidR="00E112D7" w:rsidTr="00162F03">
        <w:trPr>
          <w:cantSplit/>
        </w:trPr>
        <w:tc>
          <w:tcPr>
            <w:tcW w:w="2834" w:type="dxa"/>
            <w:vMerge/>
            <w:shd w:val="clear" w:color="auto" w:fill="auto"/>
          </w:tcPr>
          <w:p w:rsidR="00E112D7" w:rsidRDefault="00E112D7" w:rsidP="003A283C">
            <w:pPr>
              <w:jc w:val="both"/>
            </w:pPr>
          </w:p>
        </w:tc>
        <w:tc>
          <w:tcPr>
            <w:tcW w:w="7542" w:type="dxa"/>
            <w:gridSpan w:val="2"/>
            <w:shd w:val="clear" w:color="auto" w:fill="auto"/>
          </w:tcPr>
          <w:p w:rsidR="00132A36" w:rsidRDefault="00132A36" w:rsidP="00132A36">
            <w:pPr>
              <w:pStyle w:val="ECVSectionBullet"/>
              <w:numPr>
                <w:ilvl w:val="0"/>
                <w:numId w:val="2"/>
              </w:numPr>
              <w:jc w:val="both"/>
            </w:pPr>
            <w:r>
              <w:t xml:space="preserve">Contemporary English Language (Listening, Speaking, Reading, Writing), </w:t>
            </w:r>
          </w:p>
          <w:p w:rsidR="00132A36" w:rsidRDefault="00132A36" w:rsidP="00132A36">
            <w:pPr>
              <w:pStyle w:val="ECVSectionBullet"/>
              <w:numPr>
                <w:ilvl w:val="0"/>
                <w:numId w:val="2"/>
              </w:numPr>
              <w:jc w:val="both"/>
            </w:pPr>
            <w:r>
              <w:t xml:space="preserve">English Language (History, Phonology, Morphology, Syntax), </w:t>
            </w:r>
          </w:p>
          <w:p w:rsidR="00132A36" w:rsidRDefault="00132A36" w:rsidP="00132A36">
            <w:pPr>
              <w:pStyle w:val="ECVSectionBullet"/>
              <w:numPr>
                <w:ilvl w:val="0"/>
                <w:numId w:val="2"/>
              </w:numPr>
              <w:jc w:val="both"/>
            </w:pPr>
            <w:r>
              <w:t xml:space="preserve">English Literature (Anglo-Saxon, Renaissance, Early Modern, Romanticism, 20th century), </w:t>
            </w:r>
          </w:p>
          <w:p w:rsidR="00132A36" w:rsidRDefault="00132A36" w:rsidP="00132A36">
            <w:pPr>
              <w:pStyle w:val="ECVSectionBullet"/>
              <w:numPr>
                <w:ilvl w:val="0"/>
                <w:numId w:val="2"/>
              </w:numPr>
              <w:jc w:val="both"/>
            </w:pPr>
            <w:r>
              <w:t xml:space="preserve">Special courses in Shakespeare and English/Serbian Contrastive Analysis, </w:t>
            </w:r>
          </w:p>
          <w:p w:rsidR="00132A36" w:rsidRDefault="00132A36" w:rsidP="00132A36">
            <w:pPr>
              <w:pStyle w:val="ECVSectionBullet"/>
              <w:numPr>
                <w:ilvl w:val="0"/>
                <w:numId w:val="2"/>
              </w:numPr>
              <w:jc w:val="both"/>
            </w:pPr>
            <w:r>
              <w:t>English Teaching Methods, Pedagogy, Philosophy, Sociology, Ecology, German as second language</w:t>
            </w:r>
          </w:p>
        </w:tc>
      </w:tr>
    </w:tbl>
    <w:p w:rsidR="00224102" w:rsidRPr="00224102" w:rsidRDefault="00224102" w:rsidP="00224102">
      <w:pPr>
        <w:rPr>
          <w:vanish/>
          <w:color w:val="0E4194"/>
          <w:sz w:val="22"/>
        </w:rPr>
      </w:pPr>
    </w:p>
    <w:tbl>
      <w:tblPr>
        <w:tblW w:w="10479" w:type="dxa"/>
        <w:tblLayout w:type="fixed"/>
        <w:tblCellMar>
          <w:left w:w="0" w:type="dxa"/>
          <w:right w:w="0" w:type="dxa"/>
        </w:tblCellMar>
        <w:tblLook w:val="0000" w:firstRow="0" w:lastRow="0" w:firstColumn="0" w:lastColumn="0" w:noHBand="0" w:noVBand="0"/>
      </w:tblPr>
      <w:tblGrid>
        <w:gridCol w:w="2863"/>
        <w:gridCol w:w="7616"/>
      </w:tblGrid>
      <w:tr w:rsidR="002946C7" w:rsidTr="00132A36">
        <w:trPr>
          <w:trHeight w:val="217"/>
        </w:trPr>
        <w:tc>
          <w:tcPr>
            <w:tcW w:w="2863" w:type="dxa"/>
            <w:shd w:val="clear" w:color="auto" w:fill="auto"/>
          </w:tcPr>
          <w:p w:rsidR="002946C7" w:rsidRDefault="002946C7" w:rsidP="003A283C">
            <w:pPr>
              <w:pStyle w:val="ECVLeftHeading"/>
              <w:jc w:val="both"/>
            </w:pPr>
            <w:r>
              <w:rPr>
                <w:caps w:val="0"/>
              </w:rPr>
              <w:t>PERSONAL SKILLS</w:t>
            </w:r>
          </w:p>
        </w:tc>
        <w:tc>
          <w:tcPr>
            <w:tcW w:w="7616" w:type="dxa"/>
            <w:shd w:val="clear" w:color="auto" w:fill="auto"/>
            <w:vAlign w:val="bottom"/>
          </w:tcPr>
          <w:p w:rsidR="002946C7" w:rsidRDefault="002170DA" w:rsidP="003A283C">
            <w:pPr>
              <w:pStyle w:val="ECVBlueBox"/>
              <w:jc w:val="both"/>
            </w:pPr>
            <w:r>
              <w:rPr>
                <w:noProof/>
                <w:lang w:val="en-US" w:eastAsia="en-US" w:bidi="ar-SA"/>
              </w:rPr>
              <w:drawing>
                <wp:inline distT="0" distB="0" distL="0" distR="0">
                  <wp:extent cx="4791075" cy="85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2946C7">
              <w:t xml:space="preserve"> </w:t>
            </w:r>
          </w:p>
        </w:tc>
      </w:tr>
    </w:tbl>
    <w:p w:rsidR="002946C7" w:rsidRDefault="002946C7" w:rsidP="003A283C">
      <w:pPr>
        <w:pStyle w:val="ECVComments"/>
        <w:jc w:val="both"/>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2946C7">
        <w:trPr>
          <w:cantSplit/>
          <w:trHeight w:val="255"/>
        </w:trPr>
        <w:tc>
          <w:tcPr>
            <w:tcW w:w="2834" w:type="dxa"/>
            <w:shd w:val="clear" w:color="auto" w:fill="auto"/>
          </w:tcPr>
          <w:p w:rsidR="002946C7" w:rsidRDefault="002946C7" w:rsidP="003A283C">
            <w:pPr>
              <w:pStyle w:val="ECVLeftDetails"/>
              <w:jc w:val="both"/>
            </w:pPr>
            <w:r>
              <w:t>Mother tongue(s)</w:t>
            </w:r>
          </w:p>
        </w:tc>
        <w:tc>
          <w:tcPr>
            <w:tcW w:w="7542" w:type="dxa"/>
            <w:gridSpan w:val="5"/>
            <w:shd w:val="clear" w:color="auto" w:fill="auto"/>
          </w:tcPr>
          <w:p w:rsidR="002946C7" w:rsidRDefault="00E112D7" w:rsidP="003A283C">
            <w:pPr>
              <w:pStyle w:val="ECVSectionDetails"/>
              <w:jc w:val="both"/>
            </w:pPr>
            <w:r>
              <w:t>Serbian/Montenegrin</w:t>
            </w:r>
          </w:p>
        </w:tc>
      </w:tr>
      <w:tr w:rsidR="002946C7">
        <w:trPr>
          <w:cantSplit/>
          <w:trHeight w:val="340"/>
        </w:trPr>
        <w:tc>
          <w:tcPr>
            <w:tcW w:w="2834" w:type="dxa"/>
            <w:vMerge w:val="restart"/>
            <w:shd w:val="clear" w:color="auto" w:fill="auto"/>
          </w:tcPr>
          <w:p w:rsidR="002946C7" w:rsidRDefault="002946C7" w:rsidP="003A283C">
            <w:pPr>
              <w:pStyle w:val="ECVLeftDetails"/>
              <w:jc w:val="both"/>
              <w:rPr>
                <w:caps/>
              </w:rPr>
            </w:pPr>
            <w:r>
              <w:t>Other language(s)</w:t>
            </w:r>
          </w:p>
        </w:tc>
        <w:tc>
          <w:tcPr>
            <w:tcW w:w="3042" w:type="dxa"/>
            <w:gridSpan w:val="2"/>
            <w:tcBorders>
              <w:top w:val="single" w:sz="8" w:space="0" w:color="C0C0C0"/>
              <w:bottom w:val="single" w:sz="8" w:space="0" w:color="C0C0C0"/>
            </w:tcBorders>
            <w:shd w:val="clear" w:color="auto" w:fill="auto"/>
            <w:vAlign w:val="center"/>
          </w:tcPr>
          <w:p w:rsidR="002946C7" w:rsidRDefault="002946C7" w:rsidP="003A283C">
            <w:pPr>
              <w:pStyle w:val="ECVLanguageHeading"/>
              <w:jc w:val="both"/>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2946C7" w:rsidRDefault="002946C7" w:rsidP="003A283C">
            <w:pPr>
              <w:pStyle w:val="ECVLanguageHeading"/>
              <w:jc w:val="both"/>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2946C7" w:rsidRDefault="002946C7" w:rsidP="003A283C">
            <w:pPr>
              <w:pStyle w:val="ECVLanguageHeading"/>
              <w:jc w:val="both"/>
            </w:pPr>
            <w:r>
              <w:t xml:space="preserve">WRITING </w:t>
            </w:r>
          </w:p>
        </w:tc>
      </w:tr>
      <w:tr w:rsidR="002946C7">
        <w:trPr>
          <w:cantSplit/>
          <w:trHeight w:val="340"/>
        </w:trPr>
        <w:tc>
          <w:tcPr>
            <w:tcW w:w="2834" w:type="dxa"/>
            <w:vMerge/>
            <w:shd w:val="clear" w:color="auto" w:fill="auto"/>
          </w:tcPr>
          <w:p w:rsidR="002946C7" w:rsidRDefault="002946C7" w:rsidP="003A283C">
            <w:pPr>
              <w:jc w:val="both"/>
            </w:pPr>
          </w:p>
        </w:tc>
        <w:tc>
          <w:tcPr>
            <w:tcW w:w="1544" w:type="dxa"/>
            <w:tcBorders>
              <w:bottom w:val="single" w:sz="8" w:space="0" w:color="C0C0C0"/>
            </w:tcBorders>
            <w:shd w:val="clear" w:color="auto" w:fill="auto"/>
            <w:vAlign w:val="center"/>
          </w:tcPr>
          <w:p w:rsidR="002946C7" w:rsidRDefault="002946C7" w:rsidP="003A283C">
            <w:pPr>
              <w:pStyle w:val="ECVLanguageSubHeading"/>
              <w:jc w:val="both"/>
            </w:pPr>
            <w:r>
              <w:t xml:space="preserve">Listening </w:t>
            </w:r>
          </w:p>
        </w:tc>
        <w:tc>
          <w:tcPr>
            <w:tcW w:w="1498" w:type="dxa"/>
            <w:tcBorders>
              <w:left w:val="single" w:sz="8" w:space="0" w:color="C0C0C0"/>
              <w:bottom w:val="single" w:sz="8" w:space="0" w:color="C0C0C0"/>
            </w:tcBorders>
            <w:shd w:val="clear" w:color="auto" w:fill="auto"/>
            <w:vAlign w:val="center"/>
          </w:tcPr>
          <w:p w:rsidR="002946C7" w:rsidRDefault="002946C7" w:rsidP="003A283C">
            <w:pPr>
              <w:pStyle w:val="ECVLanguageSubHeading"/>
              <w:jc w:val="both"/>
            </w:pPr>
            <w:r>
              <w:t xml:space="preserve">Reading </w:t>
            </w:r>
          </w:p>
        </w:tc>
        <w:tc>
          <w:tcPr>
            <w:tcW w:w="1499" w:type="dxa"/>
            <w:tcBorders>
              <w:left w:val="single" w:sz="8" w:space="0" w:color="C0C0C0"/>
              <w:bottom w:val="single" w:sz="8" w:space="0" w:color="C0C0C0"/>
            </w:tcBorders>
            <w:shd w:val="clear" w:color="auto" w:fill="auto"/>
            <w:vAlign w:val="center"/>
          </w:tcPr>
          <w:p w:rsidR="002946C7" w:rsidRDefault="002946C7" w:rsidP="003A283C">
            <w:pPr>
              <w:pStyle w:val="ECVLanguageSubHeading"/>
              <w:jc w:val="both"/>
            </w:pPr>
            <w:r>
              <w:t xml:space="preserve">Spoken interaction </w:t>
            </w:r>
          </w:p>
        </w:tc>
        <w:tc>
          <w:tcPr>
            <w:tcW w:w="1500" w:type="dxa"/>
            <w:tcBorders>
              <w:left w:val="single" w:sz="8" w:space="0" w:color="C0C0C0"/>
              <w:bottom w:val="single" w:sz="8" w:space="0" w:color="C0C0C0"/>
            </w:tcBorders>
            <w:shd w:val="clear" w:color="auto" w:fill="auto"/>
            <w:vAlign w:val="center"/>
          </w:tcPr>
          <w:p w:rsidR="002946C7" w:rsidRDefault="002946C7" w:rsidP="003A283C">
            <w:pPr>
              <w:pStyle w:val="ECVLanguageSubHeading"/>
              <w:jc w:val="both"/>
            </w:pPr>
            <w:r>
              <w:t xml:space="preserve">Spoken production </w:t>
            </w:r>
          </w:p>
        </w:tc>
        <w:tc>
          <w:tcPr>
            <w:tcW w:w="1501" w:type="dxa"/>
            <w:tcBorders>
              <w:left w:val="single" w:sz="8" w:space="0" w:color="C0C0C0"/>
              <w:bottom w:val="single" w:sz="8" w:space="0" w:color="C0C0C0"/>
            </w:tcBorders>
            <w:shd w:val="clear" w:color="auto" w:fill="auto"/>
            <w:vAlign w:val="center"/>
          </w:tcPr>
          <w:p w:rsidR="002946C7" w:rsidRDefault="002946C7" w:rsidP="003A283C">
            <w:pPr>
              <w:pStyle w:val="ECVRightColumn"/>
              <w:jc w:val="both"/>
            </w:pPr>
          </w:p>
        </w:tc>
      </w:tr>
      <w:tr w:rsidR="002946C7">
        <w:trPr>
          <w:cantSplit/>
          <w:trHeight w:val="283"/>
        </w:trPr>
        <w:tc>
          <w:tcPr>
            <w:tcW w:w="2834" w:type="dxa"/>
            <w:shd w:val="clear" w:color="auto" w:fill="auto"/>
            <w:vAlign w:val="center"/>
          </w:tcPr>
          <w:p w:rsidR="002946C7" w:rsidRDefault="00691438" w:rsidP="003A283C">
            <w:pPr>
              <w:pStyle w:val="ECVLanguageName"/>
              <w:jc w:val="both"/>
            </w:pPr>
            <w:r>
              <w:t>English</w:t>
            </w:r>
          </w:p>
        </w:tc>
        <w:tc>
          <w:tcPr>
            <w:tcW w:w="1544" w:type="dxa"/>
            <w:tcBorders>
              <w:bottom w:val="single" w:sz="4" w:space="0" w:color="C0C0C0"/>
            </w:tcBorders>
            <w:shd w:val="clear" w:color="auto" w:fill="auto"/>
            <w:vAlign w:val="center"/>
          </w:tcPr>
          <w:p w:rsidR="002946C7" w:rsidRDefault="008032CD" w:rsidP="003A283C">
            <w:pPr>
              <w:pStyle w:val="ECVLanguageLevel"/>
              <w:jc w:val="both"/>
              <w:rPr>
                <w:caps w:val="0"/>
              </w:rPr>
            </w:pPr>
            <w:r>
              <w:rPr>
                <w:caps w:val="0"/>
              </w:rPr>
              <w:t>C1</w:t>
            </w:r>
          </w:p>
        </w:tc>
        <w:tc>
          <w:tcPr>
            <w:tcW w:w="1498" w:type="dxa"/>
            <w:tcBorders>
              <w:bottom w:val="single" w:sz="4" w:space="0" w:color="C0C0C0"/>
            </w:tcBorders>
            <w:shd w:val="clear" w:color="auto" w:fill="auto"/>
            <w:vAlign w:val="center"/>
          </w:tcPr>
          <w:p w:rsidR="002946C7" w:rsidRDefault="008032CD" w:rsidP="003A283C">
            <w:pPr>
              <w:pStyle w:val="ECVLanguageLevel"/>
              <w:jc w:val="both"/>
              <w:rPr>
                <w:caps w:val="0"/>
              </w:rPr>
            </w:pPr>
            <w:r>
              <w:rPr>
                <w:caps w:val="0"/>
              </w:rPr>
              <w:t>C1</w:t>
            </w:r>
          </w:p>
        </w:tc>
        <w:tc>
          <w:tcPr>
            <w:tcW w:w="1499" w:type="dxa"/>
            <w:tcBorders>
              <w:bottom w:val="single" w:sz="4" w:space="0" w:color="C0C0C0"/>
            </w:tcBorders>
            <w:shd w:val="clear" w:color="auto" w:fill="auto"/>
            <w:vAlign w:val="center"/>
          </w:tcPr>
          <w:p w:rsidR="002946C7" w:rsidRDefault="008032CD" w:rsidP="003A283C">
            <w:pPr>
              <w:pStyle w:val="ECVLanguageLevel"/>
              <w:jc w:val="both"/>
              <w:rPr>
                <w:caps w:val="0"/>
              </w:rPr>
            </w:pPr>
            <w:r>
              <w:rPr>
                <w:caps w:val="0"/>
              </w:rPr>
              <w:t>C1</w:t>
            </w:r>
          </w:p>
        </w:tc>
        <w:tc>
          <w:tcPr>
            <w:tcW w:w="1500" w:type="dxa"/>
            <w:tcBorders>
              <w:bottom w:val="single" w:sz="4" w:space="0" w:color="C0C0C0"/>
            </w:tcBorders>
            <w:shd w:val="clear" w:color="auto" w:fill="auto"/>
            <w:vAlign w:val="center"/>
          </w:tcPr>
          <w:p w:rsidR="002946C7" w:rsidRDefault="008032CD" w:rsidP="003A283C">
            <w:pPr>
              <w:pStyle w:val="ECVLanguageLevel"/>
              <w:jc w:val="both"/>
              <w:rPr>
                <w:caps w:val="0"/>
              </w:rPr>
            </w:pPr>
            <w:r>
              <w:rPr>
                <w:caps w:val="0"/>
              </w:rPr>
              <w:t>C1</w:t>
            </w:r>
          </w:p>
        </w:tc>
        <w:tc>
          <w:tcPr>
            <w:tcW w:w="1501" w:type="dxa"/>
            <w:tcBorders>
              <w:bottom w:val="single" w:sz="4" w:space="0" w:color="C0C0C0"/>
            </w:tcBorders>
            <w:shd w:val="clear" w:color="auto" w:fill="auto"/>
            <w:vAlign w:val="center"/>
          </w:tcPr>
          <w:p w:rsidR="002946C7" w:rsidRDefault="008032CD" w:rsidP="003A283C">
            <w:pPr>
              <w:pStyle w:val="ECVLanguageLevel"/>
              <w:jc w:val="both"/>
            </w:pPr>
            <w:r>
              <w:rPr>
                <w:caps w:val="0"/>
              </w:rPr>
              <w:t>C1</w:t>
            </w:r>
          </w:p>
        </w:tc>
      </w:tr>
      <w:tr w:rsidR="002946C7">
        <w:trPr>
          <w:cantSplit/>
          <w:trHeight w:val="283"/>
        </w:trPr>
        <w:tc>
          <w:tcPr>
            <w:tcW w:w="2834" w:type="dxa"/>
            <w:shd w:val="clear" w:color="auto" w:fill="auto"/>
            <w:vAlign w:val="center"/>
          </w:tcPr>
          <w:p w:rsidR="002946C7" w:rsidRDefault="00691438" w:rsidP="003A283C">
            <w:pPr>
              <w:pStyle w:val="ECVLanguageName"/>
              <w:jc w:val="both"/>
            </w:pPr>
            <w:r>
              <w:t>German</w:t>
            </w:r>
          </w:p>
        </w:tc>
        <w:tc>
          <w:tcPr>
            <w:tcW w:w="1544" w:type="dxa"/>
            <w:tcBorders>
              <w:bottom w:val="single" w:sz="4" w:space="0" w:color="C0C0C0"/>
            </w:tcBorders>
            <w:shd w:val="clear" w:color="auto" w:fill="auto"/>
            <w:vAlign w:val="center"/>
          </w:tcPr>
          <w:p w:rsidR="002946C7" w:rsidRDefault="008032CD" w:rsidP="003A283C">
            <w:pPr>
              <w:pStyle w:val="ECVLanguageLevel"/>
              <w:jc w:val="both"/>
              <w:rPr>
                <w:caps w:val="0"/>
              </w:rPr>
            </w:pPr>
            <w:r>
              <w:rPr>
                <w:caps w:val="0"/>
              </w:rPr>
              <w:t>B2</w:t>
            </w:r>
          </w:p>
        </w:tc>
        <w:tc>
          <w:tcPr>
            <w:tcW w:w="1498" w:type="dxa"/>
            <w:tcBorders>
              <w:bottom w:val="single" w:sz="4" w:space="0" w:color="C0C0C0"/>
            </w:tcBorders>
            <w:shd w:val="clear" w:color="auto" w:fill="auto"/>
            <w:vAlign w:val="center"/>
          </w:tcPr>
          <w:p w:rsidR="002946C7" w:rsidRDefault="008032CD" w:rsidP="003A283C">
            <w:pPr>
              <w:pStyle w:val="ECVLanguageLevel"/>
              <w:jc w:val="both"/>
              <w:rPr>
                <w:caps w:val="0"/>
              </w:rPr>
            </w:pPr>
            <w:r>
              <w:rPr>
                <w:caps w:val="0"/>
              </w:rPr>
              <w:t>B2</w:t>
            </w:r>
          </w:p>
        </w:tc>
        <w:tc>
          <w:tcPr>
            <w:tcW w:w="1499" w:type="dxa"/>
            <w:tcBorders>
              <w:bottom w:val="single" w:sz="4" w:space="0" w:color="C0C0C0"/>
            </w:tcBorders>
            <w:shd w:val="clear" w:color="auto" w:fill="auto"/>
            <w:vAlign w:val="center"/>
          </w:tcPr>
          <w:p w:rsidR="002946C7" w:rsidRDefault="008032CD" w:rsidP="003A283C">
            <w:pPr>
              <w:pStyle w:val="ECVLanguageLevel"/>
              <w:jc w:val="both"/>
              <w:rPr>
                <w:caps w:val="0"/>
              </w:rPr>
            </w:pPr>
            <w:r>
              <w:rPr>
                <w:caps w:val="0"/>
              </w:rPr>
              <w:t>B2</w:t>
            </w:r>
          </w:p>
        </w:tc>
        <w:tc>
          <w:tcPr>
            <w:tcW w:w="1500" w:type="dxa"/>
            <w:tcBorders>
              <w:bottom w:val="single" w:sz="4" w:space="0" w:color="C0C0C0"/>
            </w:tcBorders>
            <w:shd w:val="clear" w:color="auto" w:fill="auto"/>
            <w:vAlign w:val="center"/>
          </w:tcPr>
          <w:p w:rsidR="002946C7" w:rsidRDefault="008032CD" w:rsidP="003A283C">
            <w:pPr>
              <w:pStyle w:val="ECVLanguageLevel"/>
              <w:jc w:val="both"/>
              <w:rPr>
                <w:caps w:val="0"/>
              </w:rPr>
            </w:pPr>
            <w:r>
              <w:rPr>
                <w:caps w:val="0"/>
              </w:rPr>
              <w:t>B2</w:t>
            </w:r>
          </w:p>
        </w:tc>
        <w:tc>
          <w:tcPr>
            <w:tcW w:w="1501" w:type="dxa"/>
            <w:tcBorders>
              <w:bottom w:val="single" w:sz="4" w:space="0" w:color="C0C0C0"/>
            </w:tcBorders>
            <w:shd w:val="clear" w:color="auto" w:fill="auto"/>
            <w:vAlign w:val="center"/>
          </w:tcPr>
          <w:p w:rsidR="002946C7" w:rsidRDefault="008032CD" w:rsidP="003A283C">
            <w:pPr>
              <w:pStyle w:val="ECVLanguageLevel"/>
              <w:jc w:val="both"/>
            </w:pPr>
            <w:r>
              <w:rPr>
                <w:caps w:val="0"/>
              </w:rPr>
              <w:t>B1</w:t>
            </w:r>
          </w:p>
        </w:tc>
      </w:tr>
      <w:tr w:rsidR="002946C7">
        <w:trPr>
          <w:cantSplit/>
          <w:trHeight w:val="283"/>
        </w:trPr>
        <w:tc>
          <w:tcPr>
            <w:tcW w:w="2834" w:type="dxa"/>
            <w:shd w:val="clear" w:color="auto" w:fill="auto"/>
          </w:tcPr>
          <w:p w:rsidR="002946C7" w:rsidRDefault="002946C7" w:rsidP="003A283C">
            <w:pPr>
              <w:jc w:val="both"/>
            </w:pPr>
          </w:p>
        </w:tc>
        <w:tc>
          <w:tcPr>
            <w:tcW w:w="7542" w:type="dxa"/>
            <w:gridSpan w:val="5"/>
            <w:tcBorders>
              <w:bottom w:val="single" w:sz="8" w:space="0" w:color="C0C0C0"/>
            </w:tcBorders>
            <w:shd w:val="clear" w:color="auto" w:fill="ECECEC"/>
            <w:vAlign w:val="center"/>
          </w:tcPr>
          <w:p w:rsidR="00ED37AD" w:rsidRDefault="00ED37AD" w:rsidP="00ED37AD">
            <w:pPr>
              <w:pStyle w:val="ECVLanguageCertificate"/>
              <w:jc w:val="both"/>
            </w:pPr>
            <w:r>
              <w:t>Levels: A1/2: Basic user - B1/2: Independent user - C1/2 Proficient user</w:t>
            </w:r>
          </w:p>
          <w:p w:rsidR="002946C7" w:rsidRDefault="00ED37AD" w:rsidP="00ED37AD">
            <w:pPr>
              <w:pStyle w:val="ECVLanguageCertificate"/>
              <w:jc w:val="both"/>
            </w:pPr>
            <w:r>
              <w:t>Common European Framework of Reference for Languages</w:t>
            </w:r>
          </w:p>
        </w:tc>
      </w:tr>
    </w:tbl>
    <w:p w:rsidR="002946C7" w:rsidRDefault="002946C7" w:rsidP="003A283C">
      <w:pPr>
        <w:jc w:val="both"/>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trPr>
          <w:cantSplit/>
          <w:trHeight w:val="170"/>
        </w:trPr>
        <w:tc>
          <w:tcPr>
            <w:tcW w:w="2834" w:type="dxa"/>
            <w:shd w:val="clear" w:color="auto" w:fill="auto"/>
          </w:tcPr>
          <w:p w:rsidR="002946C7" w:rsidRDefault="002946C7" w:rsidP="003A283C">
            <w:pPr>
              <w:pStyle w:val="ECVLeftDetails"/>
              <w:jc w:val="both"/>
            </w:pPr>
            <w:r>
              <w:lastRenderedPageBreak/>
              <w:t>Communication skills</w:t>
            </w:r>
          </w:p>
        </w:tc>
        <w:tc>
          <w:tcPr>
            <w:tcW w:w="7542" w:type="dxa"/>
            <w:shd w:val="clear" w:color="auto" w:fill="auto"/>
          </w:tcPr>
          <w:p w:rsidR="002946C7" w:rsidRDefault="00FD0C29" w:rsidP="00705949">
            <w:pPr>
              <w:pStyle w:val="ECVSectionBullet"/>
              <w:numPr>
                <w:ilvl w:val="0"/>
                <w:numId w:val="2"/>
              </w:numPr>
              <w:jc w:val="both"/>
            </w:pPr>
            <w:r>
              <w:t xml:space="preserve">My communication skills were developed over the years through my work as project </w:t>
            </w:r>
            <w:r w:rsidR="00705949">
              <w:t>officer/assistant</w:t>
            </w:r>
            <w:r>
              <w:t xml:space="preserve">, interpreter and lately as beginner psychotherapist. </w:t>
            </w:r>
            <w:r w:rsidR="00186768">
              <w:t>This implies listening</w:t>
            </w:r>
            <w:r w:rsidR="002C3BFD">
              <w:t xml:space="preserve"> (with not only ears, but with eyes, brain and heart)</w:t>
            </w:r>
            <w:r w:rsidR="00186768">
              <w:t xml:space="preserve">, understating interlocutor’s position and </w:t>
            </w:r>
            <w:r w:rsidR="00995F7F">
              <w:t>finding common solution, but at the same time being confident in saying what I think in an adequate way.</w:t>
            </w:r>
          </w:p>
        </w:tc>
      </w:tr>
    </w:tbl>
    <w:p w:rsidR="002946C7" w:rsidRDefault="002946C7" w:rsidP="003A283C">
      <w:pPr>
        <w:pStyle w:val="ECVText"/>
        <w:jc w:val="both"/>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Tr="00576B45">
        <w:trPr>
          <w:cantSplit/>
          <w:trHeight w:val="537"/>
        </w:trPr>
        <w:tc>
          <w:tcPr>
            <w:tcW w:w="2834" w:type="dxa"/>
            <w:shd w:val="clear" w:color="auto" w:fill="auto"/>
          </w:tcPr>
          <w:p w:rsidR="002946C7" w:rsidRDefault="002946C7" w:rsidP="003A283C">
            <w:pPr>
              <w:pStyle w:val="ECVLeftDetails"/>
              <w:jc w:val="both"/>
            </w:pPr>
            <w:r>
              <w:t>Organisational / managerial skills</w:t>
            </w:r>
          </w:p>
        </w:tc>
        <w:tc>
          <w:tcPr>
            <w:tcW w:w="7542" w:type="dxa"/>
            <w:shd w:val="clear" w:color="auto" w:fill="auto"/>
          </w:tcPr>
          <w:p w:rsidR="002946C7" w:rsidRDefault="00724D68" w:rsidP="00705949">
            <w:pPr>
              <w:pStyle w:val="ECVSectionBullet"/>
              <w:numPr>
                <w:ilvl w:val="0"/>
                <w:numId w:val="2"/>
              </w:numPr>
              <w:jc w:val="both"/>
            </w:pPr>
            <w:r>
              <w:t xml:space="preserve">I am advanced in organisational </w:t>
            </w:r>
            <w:r w:rsidR="00705949">
              <w:t>skills which implies</w:t>
            </w:r>
            <w:r>
              <w:t xml:space="preserve"> my ability</w:t>
            </w:r>
            <w:r w:rsidR="00966CE9">
              <w:t xml:space="preserve"> to</w:t>
            </w:r>
            <w:r>
              <w:t xml:space="preserve"> </w:t>
            </w:r>
            <w:r w:rsidRPr="00724D68">
              <w:t xml:space="preserve">organize </w:t>
            </w:r>
            <w:r>
              <w:t>my</w:t>
            </w:r>
            <w:r w:rsidRPr="00724D68">
              <w:t xml:space="preserve"> time, deadlines and productivity</w:t>
            </w:r>
            <w:r>
              <w:t>. This is present in all my jobs in international organisation</w:t>
            </w:r>
            <w:r w:rsidR="000A15FB">
              <w:t xml:space="preserve"> and business sector. Since I am a generalist, with several areas where I hold expert position, I tend to adapt easily to different working environments and tend to easily follow business processes thanks </w:t>
            </w:r>
            <w:r w:rsidR="000D013B">
              <w:t>to my varied experience within t</w:t>
            </w:r>
            <w:r w:rsidR="000A15FB">
              <w:t>he international sector.</w:t>
            </w:r>
          </w:p>
        </w:tc>
      </w:tr>
    </w:tbl>
    <w:p w:rsidR="002946C7" w:rsidRDefault="002946C7" w:rsidP="003A283C">
      <w:pPr>
        <w:pStyle w:val="ECVText"/>
        <w:jc w:val="both"/>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Tr="00576B45">
        <w:trPr>
          <w:cantSplit/>
          <w:trHeight w:val="723"/>
        </w:trPr>
        <w:tc>
          <w:tcPr>
            <w:tcW w:w="2834" w:type="dxa"/>
            <w:shd w:val="clear" w:color="auto" w:fill="auto"/>
          </w:tcPr>
          <w:p w:rsidR="002946C7" w:rsidRDefault="002946C7" w:rsidP="003A283C">
            <w:pPr>
              <w:pStyle w:val="ECVLeftDetails"/>
              <w:jc w:val="both"/>
            </w:pPr>
            <w:r>
              <w:t>Job-related skills</w:t>
            </w:r>
          </w:p>
        </w:tc>
        <w:tc>
          <w:tcPr>
            <w:tcW w:w="7542" w:type="dxa"/>
            <w:shd w:val="clear" w:color="auto" w:fill="auto"/>
          </w:tcPr>
          <w:p w:rsidR="0033350F" w:rsidRDefault="000A15FB" w:rsidP="0026495B">
            <w:pPr>
              <w:pStyle w:val="ECVSectionBullet"/>
              <w:numPr>
                <w:ilvl w:val="0"/>
                <w:numId w:val="2"/>
              </w:numPr>
              <w:jc w:val="both"/>
            </w:pPr>
            <w:r>
              <w:t>E</w:t>
            </w:r>
            <w:r w:rsidR="0033350F">
              <w:t>xcellent coordination skills of</w:t>
            </w:r>
            <w:r w:rsidR="001C755E">
              <w:t xml:space="preserve"> different processes and tasks (currently working </w:t>
            </w:r>
            <w:r>
              <w:t>flexi-time from home</w:t>
            </w:r>
            <w:r w:rsidR="0033350F">
              <w:t xml:space="preserve"> </w:t>
            </w:r>
            <w:r>
              <w:t>which allows me to adapt to constant change of</w:t>
            </w:r>
            <w:r w:rsidR="0033350F">
              <w:t xml:space="preserve"> work priorities in a short period of time)</w:t>
            </w:r>
          </w:p>
          <w:p w:rsidR="00576704" w:rsidRDefault="00576704" w:rsidP="0026495B">
            <w:pPr>
              <w:pStyle w:val="ECVSectionBullet"/>
              <w:numPr>
                <w:ilvl w:val="0"/>
                <w:numId w:val="2"/>
              </w:numPr>
              <w:jc w:val="both"/>
            </w:pPr>
            <w:r>
              <w:t xml:space="preserve">Excellent in essay, report and grants writing that I </w:t>
            </w:r>
            <w:r w:rsidR="00EC6662">
              <w:t>gained</w:t>
            </w:r>
            <w:r>
              <w:t xml:space="preserve"> through my extensive work in the international and NGO environments.</w:t>
            </w:r>
          </w:p>
          <w:p w:rsidR="0033350F" w:rsidRDefault="000224D8" w:rsidP="0033350F">
            <w:pPr>
              <w:pStyle w:val="ECVSectionBullet"/>
              <w:numPr>
                <w:ilvl w:val="0"/>
                <w:numId w:val="2"/>
              </w:numPr>
              <w:jc w:val="both"/>
            </w:pPr>
            <w:r>
              <w:t>Excellent</w:t>
            </w:r>
            <w:r w:rsidR="002946C7">
              <w:t xml:space="preserve"> command of quality control processes (</w:t>
            </w:r>
            <w:r w:rsidR="00CA6B3E">
              <w:t>currently</w:t>
            </w:r>
            <w:r w:rsidR="001C755E">
              <w:t xml:space="preserve"> </w:t>
            </w:r>
            <w:r w:rsidR="002946C7">
              <w:t xml:space="preserve">responsible for quality </w:t>
            </w:r>
            <w:r w:rsidR="0026495B">
              <w:t>event management</w:t>
            </w:r>
            <w:r w:rsidR="001C755E">
              <w:t xml:space="preserve"> of </w:t>
            </w:r>
            <w:r w:rsidR="00CA6B3E">
              <w:t xml:space="preserve">all self-growth workshops I organise  and events within </w:t>
            </w:r>
            <w:r w:rsidR="00705949">
              <w:t xml:space="preserve">a </w:t>
            </w:r>
            <w:r w:rsidR="00CA6B3E">
              <w:t>small women-driven company here in Montenegro</w:t>
            </w:r>
            <w:r w:rsidR="002946C7">
              <w:t>)</w:t>
            </w:r>
            <w:r w:rsidR="00705949">
              <w:t>.</w:t>
            </w:r>
          </w:p>
          <w:p w:rsidR="006E268A" w:rsidRDefault="000224D8" w:rsidP="001C755E">
            <w:pPr>
              <w:pStyle w:val="ECVSectionBullet"/>
              <w:numPr>
                <w:ilvl w:val="0"/>
                <w:numId w:val="2"/>
              </w:numPr>
              <w:jc w:val="both"/>
            </w:pPr>
            <w:r>
              <w:t>Good</w:t>
            </w:r>
            <w:r w:rsidR="006E268A">
              <w:t xml:space="preserve"> skills in monitoring and evaluation (</w:t>
            </w:r>
            <w:r w:rsidR="001C755E">
              <w:t>was</w:t>
            </w:r>
            <w:r w:rsidR="006E268A">
              <w:t xml:space="preserve"> a member of M&amp;E </w:t>
            </w:r>
            <w:r w:rsidR="00705949">
              <w:t xml:space="preserve">task </w:t>
            </w:r>
            <w:r w:rsidR="006E268A">
              <w:t>team in the UN)</w:t>
            </w:r>
            <w:r w:rsidR="00705949">
              <w:t>.</w:t>
            </w:r>
          </w:p>
        </w:tc>
      </w:tr>
    </w:tbl>
    <w:p w:rsidR="002946C7" w:rsidRDefault="002946C7" w:rsidP="003A283C">
      <w:pPr>
        <w:pStyle w:val="ECVText"/>
        <w:jc w:val="both"/>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trPr>
          <w:cantSplit/>
          <w:trHeight w:val="170"/>
        </w:trPr>
        <w:tc>
          <w:tcPr>
            <w:tcW w:w="2834" w:type="dxa"/>
            <w:shd w:val="clear" w:color="auto" w:fill="auto"/>
          </w:tcPr>
          <w:p w:rsidR="002946C7" w:rsidRDefault="002946C7" w:rsidP="003A283C">
            <w:pPr>
              <w:pStyle w:val="ECVLeftDetails"/>
              <w:jc w:val="both"/>
            </w:pPr>
            <w:r>
              <w:t>Computer skills</w:t>
            </w:r>
          </w:p>
        </w:tc>
        <w:tc>
          <w:tcPr>
            <w:tcW w:w="7542" w:type="dxa"/>
            <w:shd w:val="clear" w:color="auto" w:fill="auto"/>
          </w:tcPr>
          <w:p w:rsidR="008E05AD" w:rsidRDefault="004D5501" w:rsidP="008E05AD">
            <w:pPr>
              <w:pStyle w:val="ECVSectionBullet"/>
              <w:numPr>
                <w:ilvl w:val="0"/>
                <w:numId w:val="2"/>
              </w:numPr>
              <w:jc w:val="both"/>
            </w:pPr>
            <w:r>
              <w:t xml:space="preserve">OS Windows and </w:t>
            </w:r>
            <w:r w:rsidR="002946C7">
              <w:t>Microsoft Office™ tools</w:t>
            </w:r>
            <w:r w:rsidR="008E05AD">
              <w:t xml:space="preserve"> </w:t>
            </w:r>
          </w:p>
          <w:p w:rsidR="004D5501" w:rsidRDefault="004D5501" w:rsidP="008E05AD">
            <w:pPr>
              <w:pStyle w:val="ECVSectionBullet"/>
              <w:numPr>
                <w:ilvl w:val="0"/>
                <w:numId w:val="2"/>
              </w:numPr>
              <w:jc w:val="both"/>
            </w:pPr>
            <w:r>
              <w:t>OS Ubuntu and LibreOffice suite</w:t>
            </w:r>
          </w:p>
          <w:p w:rsidR="00276C36" w:rsidRDefault="00276C36" w:rsidP="008E05AD">
            <w:pPr>
              <w:pStyle w:val="ECVSectionBullet"/>
              <w:numPr>
                <w:ilvl w:val="0"/>
                <w:numId w:val="2"/>
              </w:numPr>
              <w:jc w:val="both"/>
            </w:pPr>
            <w:r>
              <w:t xml:space="preserve">Using </w:t>
            </w:r>
            <w:r w:rsidR="00C70934">
              <w:t>col</w:t>
            </w:r>
            <w:r w:rsidR="00C6325D">
              <w:t>l</w:t>
            </w:r>
            <w:r w:rsidR="00C70934">
              <w:t>ab</w:t>
            </w:r>
            <w:r w:rsidR="00C6325D">
              <w:t>oration</w:t>
            </w:r>
            <w:r w:rsidR="00C70934">
              <w:t xml:space="preserve"> tool</w:t>
            </w:r>
            <w:r w:rsidR="00C6325D">
              <w:t>s in every-day work</w:t>
            </w:r>
          </w:p>
          <w:p w:rsidR="008E05AD" w:rsidRDefault="004D5501" w:rsidP="008E05AD">
            <w:pPr>
              <w:pStyle w:val="ECVSectionBullet"/>
              <w:numPr>
                <w:ilvl w:val="0"/>
                <w:numId w:val="2"/>
              </w:numPr>
              <w:jc w:val="both"/>
            </w:pPr>
            <w:r>
              <w:t>T</w:t>
            </w:r>
            <w:r w:rsidR="008E05AD">
              <w:t>ranslation tool SDL Trados</w:t>
            </w:r>
          </w:p>
          <w:p w:rsidR="00DE2007" w:rsidRDefault="005C5A78" w:rsidP="00A647D1">
            <w:pPr>
              <w:pStyle w:val="ECVSectionBullet"/>
              <w:numPr>
                <w:ilvl w:val="0"/>
                <w:numId w:val="2"/>
              </w:numPr>
              <w:jc w:val="both"/>
            </w:pPr>
            <w:r>
              <w:t>Excellent command of Financial Software Atlas</w:t>
            </w:r>
          </w:p>
        </w:tc>
      </w:tr>
      <w:tr w:rsidR="00A647D1" w:rsidTr="00224102">
        <w:trPr>
          <w:cantSplit/>
          <w:trHeight w:val="170"/>
        </w:trPr>
        <w:tc>
          <w:tcPr>
            <w:tcW w:w="2834" w:type="dxa"/>
            <w:shd w:val="clear" w:color="auto" w:fill="auto"/>
          </w:tcPr>
          <w:p w:rsidR="00185F24" w:rsidRDefault="00185F24" w:rsidP="00224102">
            <w:pPr>
              <w:pStyle w:val="ECVLeftDetails"/>
              <w:jc w:val="both"/>
            </w:pPr>
          </w:p>
          <w:p w:rsidR="00A647D1" w:rsidRDefault="00A647D1" w:rsidP="00224102">
            <w:pPr>
              <w:pStyle w:val="ECVLeftDetails"/>
              <w:jc w:val="both"/>
            </w:pPr>
            <w:r>
              <w:t>Driving licence</w:t>
            </w:r>
          </w:p>
        </w:tc>
        <w:tc>
          <w:tcPr>
            <w:tcW w:w="7542" w:type="dxa"/>
            <w:shd w:val="clear" w:color="auto" w:fill="auto"/>
          </w:tcPr>
          <w:p w:rsidR="00185F24" w:rsidRDefault="00185F24" w:rsidP="00224102">
            <w:pPr>
              <w:pStyle w:val="ECVSectionDetails"/>
              <w:jc w:val="both"/>
            </w:pPr>
          </w:p>
          <w:p w:rsidR="00A647D1" w:rsidRDefault="00A647D1" w:rsidP="00224102">
            <w:pPr>
              <w:pStyle w:val="ECVSectionDetails"/>
              <w:jc w:val="both"/>
            </w:pPr>
            <w:r>
              <w:t>Driving licence B category, active driver.</w:t>
            </w:r>
          </w:p>
        </w:tc>
      </w:tr>
    </w:tbl>
    <w:p w:rsidR="00224102" w:rsidRPr="00224102" w:rsidRDefault="00224102" w:rsidP="00224102">
      <w:pPr>
        <w:rPr>
          <w:vanish/>
          <w:color w:val="0E4194"/>
          <w:sz w:val="22"/>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cantSplit/>
          <w:trHeight w:val="170"/>
        </w:trPr>
        <w:tc>
          <w:tcPr>
            <w:tcW w:w="2835" w:type="dxa"/>
            <w:shd w:val="clear" w:color="auto" w:fill="auto"/>
          </w:tcPr>
          <w:p w:rsidR="006F2CC9" w:rsidRDefault="006F2CC9" w:rsidP="003A283C">
            <w:pPr>
              <w:pStyle w:val="ECVLeftHeading"/>
              <w:jc w:val="both"/>
              <w:rPr>
                <w:caps w:val="0"/>
              </w:rPr>
            </w:pPr>
          </w:p>
          <w:p w:rsidR="002946C7" w:rsidRDefault="002946C7" w:rsidP="003A283C">
            <w:pPr>
              <w:pStyle w:val="ECVLeftHeading"/>
              <w:jc w:val="both"/>
            </w:pPr>
            <w:r>
              <w:rPr>
                <w:caps w:val="0"/>
              </w:rPr>
              <w:t>ADDITIONAL INFORMATION</w:t>
            </w:r>
          </w:p>
        </w:tc>
        <w:tc>
          <w:tcPr>
            <w:tcW w:w="7540" w:type="dxa"/>
            <w:shd w:val="clear" w:color="auto" w:fill="auto"/>
            <w:vAlign w:val="bottom"/>
          </w:tcPr>
          <w:p w:rsidR="002946C7" w:rsidRDefault="002170DA" w:rsidP="003A283C">
            <w:pPr>
              <w:pStyle w:val="ECVBlueBox"/>
              <w:jc w:val="both"/>
            </w:pPr>
            <w:r>
              <w:rPr>
                <w:noProof/>
                <w:lang w:val="en-US" w:eastAsia="en-US" w:bidi="ar-SA"/>
              </w:rPr>
              <w:drawing>
                <wp:inline distT="0" distB="0" distL="0" distR="0">
                  <wp:extent cx="4791075"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2946C7">
              <w:t xml:space="preserve"> </w:t>
            </w:r>
          </w:p>
        </w:tc>
      </w:tr>
    </w:tbl>
    <w:p w:rsidR="00465D22" w:rsidRPr="00465D22" w:rsidRDefault="00465D22" w:rsidP="00465D22">
      <w:pPr>
        <w:rPr>
          <w:caps/>
          <w:vanish/>
          <w:color w:val="0E4194"/>
          <w:sz w:val="18"/>
        </w:rPr>
      </w:pPr>
    </w:p>
    <w:tbl>
      <w:tblPr>
        <w:tblpPr w:topFromText="6" w:bottomFromText="170" w:vertAnchor="text" w:horzAnchor="margin" w:tblpY="105"/>
        <w:tblW w:w="0" w:type="auto"/>
        <w:tblLayout w:type="fixed"/>
        <w:tblCellMar>
          <w:left w:w="0" w:type="dxa"/>
          <w:right w:w="0" w:type="dxa"/>
        </w:tblCellMar>
        <w:tblLook w:val="0000" w:firstRow="0" w:lastRow="0" w:firstColumn="0" w:lastColumn="0" w:noHBand="0" w:noVBand="0"/>
      </w:tblPr>
      <w:tblGrid>
        <w:gridCol w:w="2834"/>
        <w:gridCol w:w="7542"/>
      </w:tblGrid>
      <w:tr w:rsidR="00132A36" w:rsidTr="00132A36">
        <w:trPr>
          <w:cantSplit/>
          <w:trHeight w:val="170"/>
        </w:trPr>
        <w:tc>
          <w:tcPr>
            <w:tcW w:w="2834" w:type="dxa"/>
            <w:shd w:val="clear" w:color="auto" w:fill="auto"/>
          </w:tcPr>
          <w:p w:rsidR="00132A36" w:rsidRDefault="00132A36" w:rsidP="00132A36">
            <w:pPr>
              <w:pStyle w:val="ECVLeftDetails"/>
              <w:jc w:val="both"/>
            </w:pPr>
            <w:r>
              <w:t>Publications</w:t>
            </w:r>
          </w:p>
          <w:p w:rsidR="00132A36" w:rsidRDefault="00132A36" w:rsidP="00132A36">
            <w:pPr>
              <w:pStyle w:val="ECVLeftDetails"/>
              <w:jc w:val="both"/>
            </w:pPr>
            <w:r>
              <w:t>Presentations</w:t>
            </w:r>
          </w:p>
          <w:p w:rsidR="00132A36" w:rsidRDefault="00132A36" w:rsidP="00132A36">
            <w:pPr>
              <w:pStyle w:val="ECVLeftDetails"/>
              <w:jc w:val="both"/>
            </w:pPr>
            <w:r>
              <w:t>Projects</w:t>
            </w:r>
          </w:p>
          <w:p w:rsidR="00132A36" w:rsidRDefault="00132A36" w:rsidP="00132A36">
            <w:pPr>
              <w:pStyle w:val="ECVLeftDetails"/>
              <w:jc w:val="both"/>
            </w:pPr>
            <w:r>
              <w:t>Conferences</w:t>
            </w:r>
          </w:p>
          <w:p w:rsidR="00132A36" w:rsidRDefault="00132A36" w:rsidP="00132A36">
            <w:pPr>
              <w:pStyle w:val="ECVLeftDetails"/>
              <w:jc w:val="both"/>
            </w:pPr>
            <w:r>
              <w:t>Memberships</w:t>
            </w:r>
          </w:p>
          <w:p w:rsidR="00132A36" w:rsidRDefault="00132A36" w:rsidP="00132A36">
            <w:pPr>
              <w:pStyle w:val="ECVLeftDetails"/>
              <w:jc w:val="both"/>
            </w:pPr>
            <w:r>
              <w:t>References</w:t>
            </w:r>
          </w:p>
        </w:tc>
        <w:tc>
          <w:tcPr>
            <w:tcW w:w="7542" w:type="dxa"/>
            <w:shd w:val="clear" w:color="auto" w:fill="auto"/>
          </w:tcPr>
          <w:p w:rsidR="00132A36" w:rsidRDefault="00132A36" w:rsidP="00132A36">
            <w:pPr>
              <w:pStyle w:val="ECVSectionBullet"/>
              <w:numPr>
                <w:ilvl w:val="0"/>
                <w:numId w:val="2"/>
              </w:numPr>
              <w:jc w:val="both"/>
            </w:pPr>
            <w:r>
              <w:t>Completed School for Gender Studies (April 2010) organized by the Ministry of Human Rights and</w:t>
            </w:r>
          </w:p>
          <w:p w:rsidR="00132A36" w:rsidRDefault="00132A36" w:rsidP="00132A36">
            <w:pPr>
              <w:pStyle w:val="ECVSectionBullet"/>
              <w:ind w:left="113"/>
              <w:jc w:val="both"/>
            </w:pPr>
            <w:r>
              <w:t>Freedoms in Montenegro and UNDP Montenegro.</w:t>
            </w:r>
          </w:p>
          <w:p w:rsidR="00132A36" w:rsidRDefault="00132A36" w:rsidP="00132A36">
            <w:pPr>
              <w:pStyle w:val="ECVSectionBullet"/>
              <w:numPr>
                <w:ilvl w:val="0"/>
                <w:numId w:val="2"/>
              </w:numPr>
              <w:jc w:val="both"/>
            </w:pPr>
            <w:r>
              <w:t xml:space="preserve">Completed School of Democracy (November 2010) organized by Centre for Civic Education, Montenegro.  </w:t>
            </w:r>
          </w:p>
          <w:p w:rsidR="003063D5" w:rsidRDefault="00132A36" w:rsidP="009B3B58">
            <w:pPr>
              <w:pStyle w:val="ECVSectionBullet"/>
              <w:numPr>
                <w:ilvl w:val="0"/>
                <w:numId w:val="2"/>
              </w:numPr>
              <w:jc w:val="both"/>
            </w:pPr>
            <w:r>
              <w:t xml:space="preserve">Translation of the book </w:t>
            </w:r>
            <w:r>
              <w:rPr>
                <w:i/>
              </w:rPr>
              <w:t>40 Mountain Trails of Prokletije by Rifat Mulić</w:t>
            </w:r>
          </w:p>
          <w:p w:rsidR="00D308B3" w:rsidRDefault="00D308B3" w:rsidP="00132A36">
            <w:pPr>
              <w:pStyle w:val="ECVSectionBullet"/>
              <w:ind w:left="113"/>
              <w:jc w:val="both"/>
              <w:rPr>
                <w:b/>
              </w:rPr>
            </w:pPr>
          </w:p>
          <w:p w:rsidR="00132A36" w:rsidRDefault="00132A36" w:rsidP="00132A36">
            <w:pPr>
              <w:pStyle w:val="ECVSectionBullet"/>
              <w:ind w:left="113"/>
              <w:jc w:val="both"/>
            </w:pPr>
            <w:r w:rsidRPr="003063D5">
              <w:rPr>
                <w:b/>
              </w:rPr>
              <w:t>References</w:t>
            </w:r>
            <w:r>
              <w:t>:</w:t>
            </w:r>
          </w:p>
          <w:p w:rsidR="0065758B" w:rsidRPr="005D5B93" w:rsidRDefault="0065758B" w:rsidP="00132A36">
            <w:pPr>
              <w:pStyle w:val="ECVSectionBullet"/>
              <w:ind w:left="113"/>
              <w:jc w:val="both"/>
              <w:rPr>
                <w:lang w:val="en-US"/>
              </w:rPr>
            </w:pPr>
            <w:r>
              <w:rPr>
                <w:b/>
              </w:rPr>
              <w:t xml:space="preserve">Ms </w:t>
            </w:r>
            <w:r w:rsidR="005D5B93" w:rsidRPr="005D5B93">
              <w:rPr>
                <w:b/>
              </w:rPr>
              <w:t>Nata</w:t>
            </w:r>
            <w:r w:rsidR="005D5B93" w:rsidRPr="005D5B93">
              <w:rPr>
                <w:b/>
                <w:lang w:val="sr-Latn-RS"/>
              </w:rPr>
              <w:t>ša</w:t>
            </w:r>
            <w:r w:rsidR="005D5B93">
              <w:rPr>
                <w:b/>
                <w:lang w:val="sr-Latn-RS"/>
              </w:rPr>
              <w:t xml:space="preserve"> Mirecki, </w:t>
            </w:r>
            <w:r w:rsidR="005D5B93">
              <w:rPr>
                <w:lang w:val="en-US"/>
              </w:rPr>
              <w:t xml:space="preserve">lecturer at Biotechnical Faculty, </w:t>
            </w:r>
            <w:hyperlink r:id="rId31" w:history="1">
              <w:r w:rsidR="005D5B93" w:rsidRPr="00545723">
                <w:rPr>
                  <w:rStyle w:val="Hyperlink"/>
                  <w:lang w:val="en-US"/>
                </w:rPr>
                <w:t>mirecki@t-com.me</w:t>
              </w:r>
            </w:hyperlink>
            <w:r w:rsidR="005D5B93">
              <w:rPr>
                <w:lang w:val="en-US"/>
              </w:rPr>
              <w:t xml:space="preserve"> </w:t>
            </w:r>
          </w:p>
          <w:p w:rsidR="00132A36" w:rsidRPr="009B3B58" w:rsidRDefault="00132A36" w:rsidP="009B3B58">
            <w:pPr>
              <w:pStyle w:val="ECVSectionBullet"/>
              <w:ind w:left="113"/>
              <w:jc w:val="both"/>
              <w:rPr>
                <w:b/>
                <w:lang w:val="sr-Latn-ME"/>
              </w:rPr>
            </w:pPr>
            <w:r w:rsidRPr="00425A1D">
              <w:rPr>
                <w:b/>
              </w:rPr>
              <w:t xml:space="preserve">Ms </w:t>
            </w:r>
            <w:r w:rsidR="005D5B93">
              <w:rPr>
                <w:b/>
              </w:rPr>
              <w:t>Aleksandra Crvenica</w:t>
            </w:r>
            <w:r>
              <w:rPr>
                <w:b/>
                <w:lang w:val="sr-Latn-ME"/>
              </w:rPr>
              <w:t xml:space="preserve">, </w:t>
            </w:r>
            <w:r w:rsidR="005D5B93">
              <w:rPr>
                <w:lang w:val="sr-Latn-ME"/>
              </w:rPr>
              <w:t xml:space="preserve">previous </w:t>
            </w:r>
            <w:r>
              <w:t>UN</w:t>
            </w:r>
            <w:r w:rsidR="005D5B93">
              <w:t>WOMEN Coordinator, consultant</w:t>
            </w:r>
            <w:r w:rsidR="009B3B58">
              <w:t xml:space="preserve">, </w:t>
            </w:r>
            <w:hyperlink r:id="rId32" w:history="1">
              <w:r w:rsidR="005D5B93" w:rsidRPr="00545723">
                <w:rPr>
                  <w:rStyle w:val="Hyperlink"/>
                </w:rPr>
                <w:t>alexandrava@t-com.me</w:t>
              </w:r>
            </w:hyperlink>
            <w:r w:rsidR="005D5B93">
              <w:t xml:space="preserve"> </w:t>
            </w:r>
            <w:r>
              <w:t xml:space="preserve"> </w:t>
            </w:r>
          </w:p>
          <w:p w:rsidR="00A647D1" w:rsidRPr="00A62C25" w:rsidRDefault="00132A36" w:rsidP="00A647D1">
            <w:pPr>
              <w:pStyle w:val="ECVSectionBullet"/>
              <w:ind w:left="113"/>
              <w:jc w:val="both"/>
              <w:rPr>
                <w:lang w:val="en-US"/>
              </w:rPr>
            </w:pPr>
            <w:r w:rsidRPr="00425A1D">
              <w:rPr>
                <w:b/>
              </w:rPr>
              <w:t>M</w:t>
            </w:r>
            <w:r>
              <w:rPr>
                <w:b/>
              </w:rPr>
              <w:t xml:space="preserve">s Slavica </w:t>
            </w:r>
            <w:r>
              <w:rPr>
                <w:b/>
                <w:lang w:val="en-US"/>
              </w:rPr>
              <w:t xml:space="preserve">Dimovska, </w:t>
            </w:r>
            <w:r>
              <w:rPr>
                <w:lang w:val="en-US"/>
              </w:rPr>
              <w:t xml:space="preserve">VET expert and trainer, </w:t>
            </w:r>
            <w:hyperlink r:id="rId33" w:history="1">
              <w:r w:rsidRPr="003C422C">
                <w:rPr>
                  <w:rStyle w:val="Hyperlink"/>
                  <w:lang w:val="en-US"/>
                </w:rPr>
                <w:t>slavicar@gmail.com</w:t>
              </w:r>
            </w:hyperlink>
          </w:p>
          <w:p w:rsidR="00132A36" w:rsidRPr="00425A1D" w:rsidRDefault="00132A36" w:rsidP="00132A36">
            <w:pPr>
              <w:pStyle w:val="ECVSectionBullet"/>
              <w:ind w:left="113"/>
              <w:jc w:val="both"/>
            </w:pPr>
            <w:r>
              <w:t xml:space="preserve"> </w:t>
            </w:r>
          </w:p>
        </w:tc>
      </w:tr>
    </w:tbl>
    <w:p w:rsidR="002946C7" w:rsidRDefault="002946C7" w:rsidP="003A283C">
      <w:pPr>
        <w:jc w:val="both"/>
      </w:pPr>
    </w:p>
    <w:sectPr w:rsidR="002946C7" w:rsidSect="00093478">
      <w:headerReference w:type="even" r:id="rId34"/>
      <w:headerReference w:type="default" r:id="rId35"/>
      <w:footerReference w:type="even" r:id="rId36"/>
      <w:footerReference w:type="default" r:id="rId37"/>
      <w:pgSz w:w="11906" w:h="16838"/>
      <w:pgMar w:top="1350"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A2" w:rsidRDefault="004C35A2">
      <w:r>
        <w:separator/>
      </w:r>
    </w:p>
  </w:endnote>
  <w:endnote w:type="continuationSeparator" w:id="0">
    <w:p w:rsidR="004C35A2" w:rsidRDefault="004C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C7" w:rsidRDefault="00AA3506">
    <w:pPr>
      <w:pStyle w:val="Footer"/>
      <w:tabs>
        <w:tab w:val="clear" w:pos="10205"/>
        <w:tab w:val="left" w:pos="2835"/>
        <w:tab w:val="right" w:pos="10375"/>
      </w:tabs>
      <w:autoSpaceDE w:val="0"/>
    </w:pPr>
    <w:r>
      <w:rPr>
        <w:rFonts w:ascii="ArialMT" w:eastAsia="ArialMT" w:hAnsi="ArialMT" w:cs="ArialMT"/>
        <w:color w:val="26B4EA"/>
        <w:sz w:val="14"/>
        <w:szCs w:val="14"/>
      </w:rPr>
      <w:t>Bojana Živković</w:t>
    </w:r>
    <w:r w:rsidR="002946C7">
      <w:rPr>
        <w:rFonts w:ascii="ArialMT" w:eastAsia="ArialMT" w:hAnsi="ArialMT" w:cs="ArialMT"/>
        <w:color w:val="26B4EA"/>
        <w:sz w:val="14"/>
        <w:szCs w:val="14"/>
      </w:rPr>
      <w:tab/>
    </w:r>
    <w:r w:rsidR="002946C7">
      <w:rPr>
        <w:rFonts w:ascii="ArialMT" w:eastAsia="ArialMT" w:hAnsi="ArialMT" w:cs="ArialMT"/>
        <w:sz w:val="14"/>
        <w:szCs w:val="14"/>
      </w:rPr>
      <w:tab/>
      <w:t>Page</w:t>
    </w:r>
    <w:r w:rsidR="002946C7">
      <w:rPr>
        <w:rFonts w:ascii="ArialMT" w:eastAsia="ArialMT" w:hAnsi="ArialMT" w:cs="ArialMT"/>
        <w:color w:val="26B4EA"/>
        <w:sz w:val="14"/>
        <w:szCs w:val="14"/>
      </w:rPr>
      <w:t xml:space="preserve"> </w:t>
    </w:r>
    <w:r w:rsidR="002946C7">
      <w:rPr>
        <w:rFonts w:eastAsia="ArialMT" w:cs="ArialMT"/>
        <w:sz w:val="14"/>
        <w:szCs w:val="14"/>
      </w:rPr>
      <w:fldChar w:fldCharType="begin"/>
    </w:r>
    <w:r w:rsidR="002946C7">
      <w:rPr>
        <w:rFonts w:eastAsia="ArialMT" w:cs="ArialMT"/>
        <w:sz w:val="14"/>
        <w:szCs w:val="14"/>
      </w:rPr>
      <w:instrText xml:space="preserve"> PAGE </w:instrText>
    </w:r>
    <w:r w:rsidR="002946C7">
      <w:rPr>
        <w:rFonts w:eastAsia="ArialMT" w:cs="ArialMT"/>
        <w:sz w:val="14"/>
        <w:szCs w:val="14"/>
      </w:rPr>
      <w:fldChar w:fldCharType="separate"/>
    </w:r>
    <w:r w:rsidR="00B93BA2">
      <w:rPr>
        <w:rFonts w:eastAsia="ArialMT" w:cs="ArialMT"/>
        <w:noProof/>
        <w:sz w:val="14"/>
        <w:szCs w:val="14"/>
      </w:rPr>
      <w:t>4</w:t>
    </w:r>
    <w:r w:rsidR="002946C7">
      <w:rPr>
        <w:rFonts w:eastAsia="ArialMT" w:cs="ArialMT"/>
        <w:sz w:val="14"/>
        <w:szCs w:val="14"/>
      </w:rPr>
      <w:fldChar w:fldCharType="end"/>
    </w:r>
    <w:r w:rsidR="002946C7">
      <w:rPr>
        <w:rFonts w:ascii="ArialMT" w:eastAsia="ArialMT" w:hAnsi="ArialMT" w:cs="ArialMT"/>
        <w:sz w:val="14"/>
        <w:szCs w:val="14"/>
      </w:rPr>
      <w:t xml:space="preserve"> / </w:t>
    </w:r>
    <w:r w:rsidR="002946C7">
      <w:rPr>
        <w:rFonts w:eastAsia="ArialMT" w:cs="ArialMT"/>
        <w:sz w:val="14"/>
        <w:szCs w:val="14"/>
      </w:rPr>
      <w:fldChar w:fldCharType="begin"/>
    </w:r>
    <w:r w:rsidR="002946C7">
      <w:rPr>
        <w:rFonts w:eastAsia="ArialMT" w:cs="ArialMT"/>
        <w:sz w:val="14"/>
        <w:szCs w:val="14"/>
      </w:rPr>
      <w:instrText xml:space="preserve"> NUMPAGES </w:instrText>
    </w:r>
    <w:r w:rsidR="002946C7">
      <w:rPr>
        <w:rFonts w:eastAsia="ArialMT" w:cs="ArialMT"/>
        <w:sz w:val="14"/>
        <w:szCs w:val="14"/>
      </w:rPr>
      <w:fldChar w:fldCharType="separate"/>
    </w:r>
    <w:r w:rsidR="00B93BA2">
      <w:rPr>
        <w:rFonts w:eastAsia="ArialMT" w:cs="ArialMT"/>
        <w:noProof/>
        <w:sz w:val="14"/>
        <w:szCs w:val="14"/>
      </w:rPr>
      <w:t>4</w:t>
    </w:r>
    <w:r w:rsidR="002946C7">
      <w:rPr>
        <w:rFonts w:eastAsia="ArialMT" w:cs="ArialMT"/>
        <w:sz w:val="14"/>
        <w:szCs w:val="14"/>
      </w:rPr>
      <w:fldChar w:fldCharType="end"/>
    </w:r>
    <w:r w:rsidR="002946C7">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C7" w:rsidRDefault="00AD31D2">
    <w:pPr>
      <w:pStyle w:val="Footer"/>
      <w:tabs>
        <w:tab w:val="clear" w:pos="10205"/>
        <w:tab w:val="left" w:pos="2835"/>
        <w:tab w:val="right" w:pos="10375"/>
      </w:tabs>
      <w:autoSpaceDE w:val="0"/>
    </w:pPr>
    <w:r>
      <w:rPr>
        <w:rFonts w:ascii="ArialMT" w:eastAsia="ArialMT" w:hAnsi="ArialMT" w:cs="ArialMT"/>
        <w:color w:val="26B4EA"/>
        <w:sz w:val="14"/>
        <w:szCs w:val="14"/>
      </w:rPr>
      <w:t>Bojana Živković</w:t>
    </w:r>
    <w:r w:rsidR="002946C7">
      <w:rPr>
        <w:rFonts w:ascii="ArialMT" w:eastAsia="ArialMT" w:hAnsi="ArialMT" w:cs="ArialMT"/>
        <w:color w:val="26B4EA"/>
        <w:sz w:val="14"/>
        <w:szCs w:val="14"/>
      </w:rPr>
      <w:tab/>
    </w:r>
    <w:r w:rsidR="002946C7">
      <w:rPr>
        <w:rFonts w:ascii="ArialMT" w:eastAsia="ArialMT" w:hAnsi="ArialMT" w:cs="ArialMT"/>
        <w:sz w:val="14"/>
        <w:szCs w:val="14"/>
      </w:rPr>
      <w:tab/>
      <w:t>Page</w:t>
    </w:r>
    <w:r w:rsidR="002946C7">
      <w:rPr>
        <w:rFonts w:ascii="ArialMT" w:eastAsia="ArialMT" w:hAnsi="ArialMT" w:cs="ArialMT"/>
        <w:color w:val="26B4EA"/>
        <w:sz w:val="14"/>
        <w:szCs w:val="14"/>
      </w:rPr>
      <w:t xml:space="preserve"> </w:t>
    </w:r>
    <w:r w:rsidR="002946C7">
      <w:rPr>
        <w:rFonts w:eastAsia="ArialMT" w:cs="ArialMT"/>
        <w:sz w:val="14"/>
        <w:szCs w:val="14"/>
      </w:rPr>
      <w:fldChar w:fldCharType="begin"/>
    </w:r>
    <w:r w:rsidR="002946C7">
      <w:rPr>
        <w:rFonts w:eastAsia="ArialMT" w:cs="ArialMT"/>
        <w:sz w:val="14"/>
        <w:szCs w:val="14"/>
      </w:rPr>
      <w:instrText xml:space="preserve"> PAGE </w:instrText>
    </w:r>
    <w:r w:rsidR="002946C7">
      <w:rPr>
        <w:rFonts w:eastAsia="ArialMT" w:cs="ArialMT"/>
        <w:sz w:val="14"/>
        <w:szCs w:val="14"/>
      </w:rPr>
      <w:fldChar w:fldCharType="separate"/>
    </w:r>
    <w:r w:rsidR="00B93BA2">
      <w:rPr>
        <w:rFonts w:eastAsia="ArialMT" w:cs="ArialMT"/>
        <w:noProof/>
        <w:sz w:val="14"/>
        <w:szCs w:val="14"/>
      </w:rPr>
      <w:t>1</w:t>
    </w:r>
    <w:r w:rsidR="002946C7">
      <w:rPr>
        <w:rFonts w:eastAsia="ArialMT" w:cs="ArialMT"/>
        <w:sz w:val="14"/>
        <w:szCs w:val="14"/>
      </w:rPr>
      <w:fldChar w:fldCharType="end"/>
    </w:r>
    <w:r w:rsidR="002946C7">
      <w:rPr>
        <w:rFonts w:ascii="ArialMT" w:eastAsia="ArialMT" w:hAnsi="ArialMT" w:cs="ArialMT"/>
        <w:sz w:val="14"/>
        <w:szCs w:val="14"/>
      </w:rPr>
      <w:t xml:space="preserve"> / </w:t>
    </w:r>
    <w:r w:rsidR="002946C7">
      <w:rPr>
        <w:rFonts w:eastAsia="ArialMT" w:cs="ArialMT"/>
        <w:sz w:val="14"/>
        <w:szCs w:val="14"/>
      </w:rPr>
      <w:fldChar w:fldCharType="begin"/>
    </w:r>
    <w:r w:rsidR="002946C7">
      <w:rPr>
        <w:rFonts w:eastAsia="ArialMT" w:cs="ArialMT"/>
        <w:sz w:val="14"/>
        <w:szCs w:val="14"/>
      </w:rPr>
      <w:instrText xml:space="preserve"> NUMPAGES </w:instrText>
    </w:r>
    <w:r w:rsidR="002946C7">
      <w:rPr>
        <w:rFonts w:eastAsia="ArialMT" w:cs="ArialMT"/>
        <w:sz w:val="14"/>
        <w:szCs w:val="14"/>
      </w:rPr>
      <w:fldChar w:fldCharType="separate"/>
    </w:r>
    <w:r w:rsidR="00B93BA2">
      <w:rPr>
        <w:rFonts w:eastAsia="ArialMT" w:cs="ArialMT"/>
        <w:noProof/>
        <w:sz w:val="14"/>
        <w:szCs w:val="14"/>
      </w:rPr>
      <w:t>4</w:t>
    </w:r>
    <w:r w:rsidR="002946C7">
      <w:rPr>
        <w:rFonts w:eastAsia="ArialMT" w:cs="ArialMT"/>
        <w:sz w:val="14"/>
        <w:szCs w:val="14"/>
      </w:rPr>
      <w:fldChar w:fldCharType="end"/>
    </w:r>
    <w:r w:rsidR="002946C7">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A2" w:rsidRDefault="004C35A2">
      <w:r>
        <w:separator/>
      </w:r>
    </w:p>
  </w:footnote>
  <w:footnote w:type="continuationSeparator" w:id="0">
    <w:p w:rsidR="004C35A2" w:rsidRDefault="004C3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C7" w:rsidRDefault="00DF49C1" w:rsidP="00A05F48">
    <w:pPr>
      <w:pStyle w:val="ECVCurriculumVitaeNextPages"/>
      <w:jc w:val="center"/>
    </w:pPr>
    <w:r>
      <w:rPr>
        <w:szCs w:val="20"/>
      </w:rPr>
      <w:tab/>
    </w:r>
    <w:r>
      <w:rPr>
        <w:szCs w:val="20"/>
      </w:rPr>
      <w:tab/>
    </w:r>
    <w:r w:rsidR="00A05F48">
      <w:rPr>
        <w:szCs w:val="20"/>
      </w:rPr>
      <w:t>Curriculum Vitae Bojana Živković</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C7" w:rsidRDefault="00DF49C1" w:rsidP="00647210">
    <w:pPr>
      <w:pStyle w:val="ECVCurriculumVitaeNextPages"/>
      <w:jc w:val="center"/>
    </w:pPr>
    <w:r>
      <w:rPr>
        <w:szCs w:val="20"/>
      </w:rPr>
      <w:tab/>
    </w:r>
    <w:r>
      <w:rPr>
        <w:szCs w:val="20"/>
      </w:rPr>
      <w:tab/>
    </w:r>
    <w:r w:rsidR="00647210">
      <w:rPr>
        <w:szCs w:val="20"/>
      </w:rPr>
      <w:t>Curriculum Vitae</w:t>
    </w:r>
    <w:r>
      <w:rPr>
        <w:szCs w:val="20"/>
      </w:rPr>
      <w:t xml:space="preserve"> </w:t>
    </w:r>
    <w:r w:rsidR="00FF38B4">
      <w:rPr>
        <w:szCs w:val="20"/>
      </w:rPr>
      <w:t>Bojana Živković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8363866"/>
    <w:multiLevelType w:val="hybridMultilevel"/>
    <w:tmpl w:val="C1EA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B9"/>
    <w:rsid w:val="00014A35"/>
    <w:rsid w:val="000174F9"/>
    <w:rsid w:val="000224D8"/>
    <w:rsid w:val="00025DA7"/>
    <w:rsid w:val="0002654C"/>
    <w:rsid w:val="000352A1"/>
    <w:rsid w:val="000505E5"/>
    <w:rsid w:val="00062A18"/>
    <w:rsid w:val="00065533"/>
    <w:rsid w:val="00070DA9"/>
    <w:rsid w:val="00093478"/>
    <w:rsid w:val="0009668A"/>
    <w:rsid w:val="000A15FB"/>
    <w:rsid w:val="000A50D0"/>
    <w:rsid w:val="000A7E88"/>
    <w:rsid w:val="000B444B"/>
    <w:rsid w:val="000C2148"/>
    <w:rsid w:val="000D013B"/>
    <w:rsid w:val="000E4647"/>
    <w:rsid w:val="000E4BD0"/>
    <w:rsid w:val="000F6FB1"/>
    <w:rsid w:val="001200EA"/>
    <w:rsid w:val="00132A36"/>
    <w:rsid w:val="00134A51"/>
    <w:rsid w:val="00150109"/>
    <w:rsid w:val="00155859"/>
    <w:rsid w:val="00162F03"/>
    <w:rsid w:val="00185F24"/>
    <w:rsid w:val="00186768"/>
    <w:rsid w:val="00192781"/>
    <w:rsid w:val="001968CC"/>
    <w:rsid w:val="001B4DC9"/>
    <w:rsid w:val="001B5DF1"/>
    <w:rsid w:val="001B7947"/>
    <w:rsid w:val="001C755E"/>
    <w:rsid w:val="001D2411"/>
    <w:rsid w:val="00200ECE"/>
    <w:rsid w:val="002170DA"/>
    <w:rsid w:val="00224102"/>
    <w:rsid w:val="002251B6"/>
    <w:rsid w:val="0023360A"/>
    <w:rsid w:val="00236BAD"/>
    <w:rsid w:val="0024655A"/>
    <w:rsid w:val="00251D8B"/>
    <w:rsid w:val="0026495B"/>
    <w:rsid w:val="00276C36"/>
    <w:rsid w:val="002805A5"/>
    <w:rsid w:val="002807D4"/>
    <w:rsid w:val="00281553"/>
    <w:rsid w:val="002946C7"/>
    <w:rsid w:val="002A0BB1"/>
    <w:rsid w:val="002C0B53"/>
    <w:rsid w:val="002C3BFD"/>
    <w:rsid w:val="002D225A"/>
    <w:rsid w:val="003063D5"/>
    <w:rsid w:val="00310C14"/>
    <w:rsid w:val="0033350F"/>
    <w:rsid w:val="003461C4"/>
    <w:rsid w:val="00350936"/>
    <w:rsid w:val="003639B6"/>
    <w:rsid w:val="00371E03"/>
    <w:rsid w:val="0039384A"/>
    <w:rsid w:val="00393DE9"/>
    <w:rsid w:val="00394869"/>
    <w:rsid w:val="003A283C"/>
    <w:rsid w:val="003A3AB6"/>
    <w:rsid w:val="003A628C"/>
    <w:rsid w:val="003C3C3E"/>
    <w:rsid w:val="003D0552"/>
    <w:rsid w:val="003D1DA8"/>
    <w:rsid w:val="003D2AC9"/>
    <w:rsid w:val="003F3FD6"/>
    <w:rsid w:val="0040495D"/>
    <w:rsid w:val="00413C0B"/>
    <w:rsid w:val="00416BF1"/>
    <w:rsid w:val="00425A1D"/>
    <w:rsid w:val="0046097B"/>
    <w:rsid w:val="00464573"/>
    <w:rsid w:val="00465D22"/>
    <w:rsid w:val="004737AB"/>
    <w:rsid w:val="0048222F"/>
    <w:rsid w:val="0049295A"/>
    <w:rsid w:val="004945B1"/>
    <w:rsid w:val="004A4C3A"/>
    <w:rsid w:val="004C35A2"/>
    <w:rsid w:val="004D5501"/>
    <w:rsid w:val="004F1631"/>
    <w:rsid w:val="00515439"/>
    <w:rsid w:val="00552DC9"/>
    <w:rsid w:val="00572258"/>
    <w:rsid w:val="00576704"/>
    <w:rsid w:val="00576B45"/>
    <w:rsid w:val="00582DE3"/>
    <w:rsid w:val="00592434"/>
    <w:rsid w:val="00596331"/>
    <w:rsid w:val="0059743D"/>
    <w:rsid w:val="005A0469"/>
    <w:rsid w:val="005B4DA9"/>
    <w:rsid w:val="005C5A78"/>
    <w:rsid w:val="005C6762"/>
    <w:rsid w:val="005D5B93"/>
    <w:rsid w:val="005E1443"/>
    <w:rsid w:val="00601374"/>
    <w:rsid w:val="006250D2"/>
    <w:rsid w:val="0062566C"/>
    <w:rsid w:val="00636F54"/>
    <w:rsid w:val="0064320A"/>
    <w:rsid w:val="00647210"/>
    <w:rsid w:val="00652B7D"/>
    <w:rsid w:val="0065758B"/>
    <w:rsid w:val="006648EF"/>
    <w:rsid w:val="006836DB"/>
    <w:rsid w:val="00691438"/>
    <w:rsid w:val="00692E54"/>
    <w:rsid w:val="006A157C"/>
    <w:rsid w:val="006E268A"/>
    <w:rsid w:val="006F2CC9"/>
    <w:rsid w:val="007020B3"/>
    <w:rsid w:val="00705949"/>
    <w:rsid w:val="007103AC"/>
    <w:rsid w:val="007214BF"/>
    <w:rsid w:val="00723176"/>
    <w:rsid w:val="00724D68"/>
    <w:rsid w:val="00772969"/>
    <w:rsid w:val="00773B22"/>
    <w:rsid w:val="0077690E"/>
    <w:rsid w:val="00782C0B"/>
    <w:rsid w:val="007B6A5C"/>
    <w:rsid w:val="007C2F2B"/>
    <w:rsid w:val="007D6351"/>
    <w:rsid w:val="007D78BE"/>
    <w:rsid w:val="008032CD"/>
    <w:rsid w:val="00827D53"/>
    <w:rsid w:val="008366D9"/>
    <w:rsid w:val="00896806"/>
    <w:rsid w:val="008A33C0"/>
    <w:rsid w:val="008B266F"/>
    <w:rsid w:val="008C188C"/>
    <w:rsid w:val="008C2179"/>
    <w:rsid w:val="008C79E8"/>
    <w:rsid w:val="008D03F5"/>
    <w:rsid w:val="008E05AD"/>
    <w:rsid w:val="008E50E8"/>
    <w:rsid w:val="008F1074"/>
    <w:rsid w:val="008F3F39"/>
    <w:rsid w:val="00917DF5"/>
    <w:rsid w:val="0092321D"/>
    <w:rsid w:val="009251B6"/>
    <w:rsid w:val="00926837"/>
    <w:rsid w:val="00933202"/>
    <w:rsid w:val="00934A6B"/>
    <w:rsid w:val="00942724"/>
    <w:rsid w:val="00966CE9"/>
    <w:rsid w:val="00971D5D"/>
    <w:rsid w:val="00972F2C"/>
    <w:rsid w:val="00985DC3"/>
    <w:rsid w:val="00995F7F"/>
    <w:rsid w:val="009A5062"/>
    <w:rsid w:val="009A723E"/>
    <w:rsid w:val="009B3B58"/>
    <w:rsid w:val="009C13CB"/>
    <w:rsid w:val="009E11BC"/>
    <w:rsid w:val="009E2454"/>
    <w:rsid w:val="009F3683"/>
    <w:rsid w:val="00A05F48"/>
    <w:rsid w:val="00A115A0"/>
    <w:rsid w:val="00A33BF4"/>
    <w:rsid w:val="00A424E0"/>
    <w:rsid w:val="00A62C25"/>
    <w:rsid w:val="00A647D1"/>
    <w:rsid w:val="00A67EEC"/>
    <w:rsid w:val="00A73644"/>
    <w:rsid w:val="00A962C6"/>
    <w:rsid w:val="00AA321A"/>
    <w:rsid w:val="00AA3506"/>
    <w:rsid w:val="00AB75DB"/>
    <w:rsid w:val="00AC0D77"/>
    <w:rsid w:val="00AD0C85"/>
    <w:rsid w:val="00AD117F"/>
    <w:rsid w:val="00AD2D2C"/>
    <w:rsid w:val="00AD31D2"/>
    <w:rsid w:val="00AF19C1"/>
    <w:rsid w:val="00AF30DE"/>
    <w:rsid w:val="00B31394"/>
    <w:rsid w:val="00B33A00"/>
    <w:rsid w:val="00B50ED4"/>
    <w:rsid w:val="00B5508F"/>
    <w:rsid w:val="00B74EE8"/>
    <w:rsid w:val="00B81744"/>
    <w:rsid w:val="00B93BA2"/>
    <w:rsid w:val="00B96B78"/>
    <w:rsid w:val="00BB0245"/>
    <w:rsid w:val="00BB5935"/>
    <w:rsid w:val="00BC3189"/>
    <w:rsid w:val="00BC330A"/>
    <w:rsid w:val="00BC47D1"/>
    <w:rsid w:val="00BE6802"/>
    <w:rsid w:val="00C1076B"/>
    <w:rsid w:val="00C244FA"/>
    <w:rsid w:val="00C27D9B"/>
    <w:rsid w:val="00C37626"/>
    <w:rsid w:val="00C43B84"/>
    <w:rsid w:val="00C505C8"/>
    <w:rsid w:val="00C53125"/>
    <w:rsid w:val="00C61BC3"/>
    <w:rsid w:val="00C6325D"/>
    <w:rsid w:val="00C70934"/>
    <w:rsid w:val="00C74BA4"/>
    <w:rsid w:val="00C76578"/>
    <w:rsid w:val="00C802B2"/>
    <w:rsid w:val="00CA266F"/>
    <w:rsid w:val="00CA3531"/>
    <w:rsid w:val="00CA6B3E"/>
    <w:rsid w:val="00CB5978"/>
    <w:rsid w:val="00CC102A"/>
    <w:rsid w:val="00CC278B"/>
    <w:rsid w:val="00CD7C1E"/>
    <w:rsid w:val="00CF2F76"/>
    <w:rsid w:val="00D054E9"/>
    <w:rsid w:val="00D07E8B"/>
    <w:rsid w:val="00D24CAD"/>
    <w:rsid w:val="00D27E58"/>
    <w:rsid w:val="00D308B3"/>
    <w:rsid w:val="00D40732"/>
    <w:rsid w:val="00D71656"/>
    <w:rsid w:val="00D76256"/>
    <w:rsid w:val="00DB0554"/>
    <w:rsid w:val="00DB37B8"/>
    <w:rsid w:val="00DB4DD4"/>
    <w:rsid w:val="00DC0B10"/>
    <w:rsid w:val="00DE2007"/>
    <w:rsid w:val="00DE34A8"/>
    <w:rsid w:val="00DE6817"/>
    <w:rsid w:val="00DF49C1"/>
    <w:rsid w:val="00DF4F37"/>
    <w:rsid w:val="00E05989"/>
    <w:rsid w:val="00E06BD5"/>
    <w:rsid w:val="00E112D7"/>
    <w:rsid w:val="00E31FBF"/>
    <w:rsid w:val="00E33B31"/>
    <w:rsid w:val="00E42D69"/>
    <w:rsid w:val="00E8402D"/>
    <w:rsid w:val="00EC4A9C"/>
    <w:rsid w:val="00EC6662"/>
    <w:rsid w:val="00EC7181"/>
    <w:rsid w:val="00ED37AD"/>
    <w:rsid w:val="00ED548D"/>
    <w:rsid w:val="00ED7128"/>
    <w:rsid w:val="00EE1AD3"/>
    <w:rsid w:val="00EE3554"/>
    <w:rsid w:val="00EF0F04"/>
    <w:rsid w:val="00F1265E"/>
    <w:rsid w:val="00F15AE8"/>
    <w:rsid w:val="00F206B9"/>
    <w:rsid w:val="00F241F5"/>
    <w:rsid w:val="00F54B96"/>
    <w:rsid w:val="00F54D0B"/>
    <w:rsid w:val="00F60E91"/>
    <w:rsid w:val="00F62057"/>
    <w:rsid w:val="00FA2D10"/>
    <w:rsid w:val="00FA77C9"/>
    <w:rsid w:val="00FD0C29"/>
    <w:rsid w:val="00FD7E19"/>
    <w:rsid w:val="00FE2FA3"/>
    <w:rsid w:val="00FE42AF"/>
    <w:rsid w:val="00FF38B4"/>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A2114FE-84CC-4142-B9CF-3C014EF6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styleId="BalloonText">
    <w:name w:val="Balloon Text"/>
    <w:basedOn w:val="Normal"/>
    <w:link w:val="BalloonTextChar"/>
    <w:uiPriority w:val="99"/>
    <w:semiHidden/>
    <w:unhideWhenUsed/>
    <w:rsid w:val="00D07E8B"/>
    <w:rPr>
      <w:rFonts w:ascii="Segoe UI" w:hAnsi="Segoe UI"/>
      <w:sz w:val="18"/>
      <w:szCs w:val="16"/>
    </w:rPr>
  </w:style>
  <w:style w:type="character" w:customStyle="1" w:styleId="BalloonTextChar">
    <w:name w:val="Balloon Text Char"/>
    <w:link w:val="BalloonText"/>
    <w:uiPriority w:val="99"/>
    <w:semiHidden/>
    <w:rsid w:val="00D07E8B"/>
    <w:rPr>
      <w:rFonts w:ascii="Segoe UI" w:eastAsia="SimSun" w:hAnsi="Segoe UI" w:cs="Mangal"/>
      <w:color w:val="3F3A38"/>
      <w:spacing w:val="-6"/>
      <w:kern w:val="1"/>
      <w:sz w:val="18"/>
      <w:szCs w:val="16"/>
      <w:lang w:val="en-GB" w:eastAsia="zh-CN" w:bidi="hi-IN"/>
    </w:rPr>
  </w:style>
  <w:style w:type="character" w:styleId="CommentReference">
    <w:name w:val="annotation reference"/>
    <w:uiPriority w:val="99"/>
    <w:semiHidden/>
    <w:unhideWhenUsed/>
    <w:rsid w:val="00AB75DB"/>
    <w:rPr>
      <w:sz w:val="16"/>
      <w:szCs w:val="16"/>
    </w:rPr>
  </w:style>
  <w:style w:type="paragraph" w:styleId="CommentText">
    <w:name w:val="annotation text"/>
    <w:basedOn w:val="Normal"/>
    <w:link w:val="CommentTextChar"/>
    <w:uiPriority w:val="99"/>
    <w:semiHidden/>
    <w:unhideWhenUsed/>
    <w:rsid w:val="00AB75DB"/>
    <w:rPr>
      <w:sz w:val="20"/>
      <w:szCs w:val="18"/>
    </w:rPr>
  </w:style>
  <w:style w:type="character" w:customStyle="1" w:styleId="CommentTextChar">
    <w:name w:val="Comment Text Char"/>
    <w:link w:val="CommentText"/>
    <w:uiPriority w:val="99"/>
    <w:semiHidden/>
    <w:rsid w:val="00AB75DB"/>
    <w:rPr>
      <w:rFonts w:ascii="Arial" w:eastAsia="SimSun" w:hAnsi="Arial" w:cs="Mangal"/>
      <w:color w:val="3F3A38"/>
      <w:spacing w:val="-6"/>
      <w:kern w:val="1"/>
      <w:szCs w:val="18"/>
      <w:lang w:val="en-GB" w:eastAsia="zh-CN" w:bidi="hi-IN"/>
    </w:rPr>
  </w:style>
  <w:style w:type="paragraph" w:styleId="CommentSubject">
    <w:name w:val="annotation subject"/>
    <w:basedOn w:val="CommentText"/>
    <w:next w:val="CommentText"/>
    <w:link w:val="CommentSubjectChar"/>
    <w:uiPriority w:val="99"/>
    <w:semiHidden/>
    <w:unhideWhenUsed/>
    <w:rsid w:val="00AB75DB"/>
    <w:rPr>
      <w:b/>
      <w:bCs/>
    </w:rPr>
  </w:style>
  <w:style w:type="character" w:customStyle="1" w:styleId="CommentSubjectChar">
    <w:name w:val="Comment Subject Char"/>
    <w:link w:val="CommentSubject"/>
    <w:uiPriority w:val="99"/>
    <w:semiHidden/>
    <w:rsid w:val="00AB75DB"/>
    <w:rPr>
      <w:rFonts w:ascii="Arial" w:eastAsia="SimSun" w:hAnsi="Arial" w:cs="Mangal"/>
      <w:b/>
      <w:bCs/>
      <w:color w:val="3F3A38"/>
      <w:spacing w:val="-6"/>
      <w:kern w:val="1"/>
      <w:szCs w:val="18"/>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34236">
      <w:bodyDiv w:val="1"/>
      <w:marLeft w:val="0"/>
      <w:marRight w:val="0"/>
      <w:marTop w:val="0"/>
      <w:marBottom w:val="0"/>
      <w:divBdr>
        <w:top w:val="none" w:sz="0" w:space="0" w:color="auto"/>
        <w:left w:val="none" w:sz="0" w:space="0" w:color="auto"/>
        <w:bottom w:val="none" w:sz="0" w:space="0" w:color="auto"/>
        <w:right w:val="none" w:sz="0" w:space="0" w:color="auto"/>
      </w:divBdr>
    </w:div>
    <w:div w:id="594216430">
      <w:bodyDiv w:val="1"/>
      <w:marLeft w:val="0"/>
      <w:marRight w:val="0"/>
      <w:marTop w:val="0"/>
      <w:marBottom w:val="0"/>
      <w:divBdr>
        <w:top w:val="none" w:sz="0" w:space="0" w:color="auto"/>
        <w:left w:val="none" w:sz="0" w:space="0" w:color="auto"/>
        <w:bottom w:val="none" w:sz="0" w:space="0" w:color="auto"/>
        <w:right w:val="none" w:sz="0" w:space="0" w:color="auto"/>
      </w:divBdr>
    </w:div>
    <w:div w:id="1618022683">
      <w:bodyDiv w:val="1"/>
      <w:marLeft w:val="0"/>
      <w:marRight w:val="0"/>
      <w:marTop w:val="0"/>
      <w:marBottom w:val="0"/>
      <w:divBdr>
        <w:top w:val="none" w:sz="0" w:space="0" w:color="auto"/>
        <w:left w:val="none" w:sz="0" w:space="0" w:color="auto"/>
        <w:bottom w:val="none" w:sz="0" w:space="0" w:color="auto"/>
        <w:right w:val="none" w:sz="0" w:space="0" w:color="auto"/>
      </w:divBdr>
    </w:div>
    <w:div w:id="19467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jana.zivkov@gmail.com" TargetMode="External"/><Relationship Id="rId18" Type="http://schemas.openxmlformats.org/officeDocument/2006/relationships/image" Target="media/image7.png"/><Relationship Id="rId26" Type="http://schemas.openxmlformats.org/officeDocument/2006/relationships/hyperlink" Target="http://www.osce.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lissipline.m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roz.com/translator/1236937" TargetMode="External"/><Relationship Id="rId25" Type="http://schemas.openxmlformats.org/officeDocument/2006/relationships/hyperlink" Target="http://www.osce.org/odihr" TargetMode="External"/><Relationship Id="rId33" Type="http://schemas.openxmlformats.org/officeDocument/2006/relationships/hyperlink" Target="mailto:slavicar@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profile/view?id=20624569&amp;trk=nav_responsive_tab_profile" TargetMode="External"/><Relationship Id="rId20" Type="http://schemas.openxmlformats.org/officeDocument/2006/relationships/hyperlink" Target="http://www.proz.com/translator/1236937" TargetMode="External"/><Relationship Id="rId29" Type="http://schemas.openxmlformats.org/officeDocument/2006/relationships/hyperlink" Target="http://www.findhorncolle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avethechildren.org.uk/" TargetMode="External"/><Relationship Id="rId32" Type="http://schemas.openxmlformats.org/officeDocument/2006/relationships/hyperlink" Target="mailto:alexandrava@t-com.m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wyginternational.com" TargetMode="External"/><Relationship Id="rId28" Type="http://schemas.openxmlformats.org/officeDocument/2006/relationships/hyperlink" Target="http://www.wingwave.com"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mailto:mirecki@t-com.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lissipline.me/" TargetMode="External"/><Relationship Id="rId22" Type="http://schemas.openxmlformats.org/officeDocument/2006/relationships/hyperlink" Target="http://www.un.org.me" TargetMode="External"/><Relationship Id="rId27" Type="http://schemas.openxmlformats.org/officeDocument/2006/relationships/hyperlink" Target="http://www.gptim.com" TargetMode="External"/><Relationship Id="rId30" Type="http://schemas.openxmlformats.org/officeDocument/2006/relationships/hyperlink" Target="http://www.findhorn.org/workshops/gam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B100-AC1C-49B0-ACB6-707BAE0C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14056</CharactersWithSpaces>
  <SharedDoc>false</SharedDoc>
  <HLinks>
    <vt:vector size="108" baseType="variant">
      <vt:variant>
        <vt:i4>8192072</vt:i4>
      </vt:variant>
      <vt:variant>
        <vt:i4>51</vt:i4>
      </vt:variant>
      <vt:variant>
        <vt:i4>0</vt:i4>
      </vt:variant>
      <vt:variant>
        <vt:i4>5</vt:i4>
      </vt:variant>
      <vt:variant>
        <vt:lpwstr>mailto:slavicar@gmail.com</vt:lpwstr>
      </vt:variant>
      <vt:variant>
        <vt:lpwstr/>
      </vt:variant>
      <vt:variant>
        <vt:i4>589859</vt:i4>
      </vt:variant>
      <vt:variant>
        <vt:i4>48</vt:i4>
      </vt:variant>
      <vt:variant>
        <vt:i4>0</vt:i4>
      </vt:variant>
      <vt:variant>
        <vt:i4>5</vt:i4>
      </vt:variant>
      <vt:variant>
        <vt:lpwstr>mailto:jelena.miljanic@one.un.org</vt:lpwstr>
      </vt:variant>
      <vt:variant>
        <vt:lpwstr/>
      </vt:variant>
      <vt:variant>
        <vt:i4>7274581</vt:i4>
      </vt:variant>
      <vt:variant>
        <vt:i4>45</vt:i4>
      </vt:variant>
      <vt:variant>
        <vt:i4>0</vt:i4>
      </vt:variant>
      <vt:variant>
        <vt:i4>5</vt:i4>
      </vt:variant>
      <vt:variant>
        <vt:lpwstr>mailto:ljiljana.premovic@be-positive.me</vt:lpwstr>
      </vt:variant>
      <vt:variant>
        <vt:lpwstr/>
      </vt:variant>
      <vt:variant>
        <vt:i4>7602229</vt:i4>
      </vt:variant>
      <vt:variant>
        <vt:i4>42</vt:i4>
      </vt:variant>
      <vt:variant>
        <vt:i4>0</vt:i4>
      </vt:variant>
      <vt:variant>
        <vt:i4>5</vt:i4>
      </vt:variant>
      <vt:variant>
        <vt:lpwstr>http://www.findhorn.org/workshops/game/</vt:lpwstr>
      </vt:variant>
      <vt:variant>
        <vt:lpwstr>.U8zJdfmSxhw</vt:lpwstr>
      </vt:variant>
      <vt:variant>
        <vt:i4>4063332</vt:i4>
      </vt:variant>
      <vt:variant>
        <vt:i4>39</vt:i4>
      </vt:variant>
      <vt:variant>
        <vt:i4>0</vt:i4>
      </vt:variant>
      <vt:variant>
        <vt:i4>5</vt:i4>
      </vt:variant>
      <vt:variant>
        <vt:lpwstr>http://www.findhorncollege.org/</vt:lpwstr>
      </vt:variant>
      <vt:variant>
        <vt:lpwstr/>
      </vt:variant>
      <vt:variant>
        <vt:i4>6094932</vt:i4>
      </vt:variant>
      <vt:variant>
        <vt:i4>36</vt:i4>
      </vt:variant>
      <vt:variant>
        <vt:i4>0</vt:i4>
      </vt:variant>
      <vt:variant>
        <vt:i4>5</vt:i4>
      </vt:variant>
      <vt:variant>
        <vt:lpwstr>http://www.wingwave.com/</vt:lpwstr>
      </vt:variant>
      <vt:variant>
        <vt:lpwstr/>
      </vt:variant>
      <vt:variant>
        <vt:i4>5963784</vt:i4>
      </vt:variant>
      <vt:variant>
        <vt:i4>33</vt:i4>
      </vt:variant>
      <vt:variant>
        <vt:i4>0</vt:i4>
      </vt:variant>
      <vt:variant>
        <vt:i4>5</vt:i4>
      </vt:variant>
      <vt:variant>
        <vt:lpwstr>http://www.gptim.com/</vt:lpwstr>
      </vt:variant>
      <vt:variant>
        <vt:lpwstr/>
      </vt:variant>
      <vt:variant>
        <vt:i4>5505102</vt:i4>
      </vt:variant>
      <vt:variant>
        <vt:i4>30</vt:i4>
      </vt:variant>
      <vt:variant>
        <vt:i4>0</vt:i4>
      </vt:variant>
      <vt:variant>
        <vt:i4>5</vt:i4>
      </vt:variant>
      <vt:variant>
        <vt:lpwstr>http://www.osce.org/</vt:lpwstr>
      </vt:variant>
      <vt:variant>
        <vt:lpwstr/>
      </vt:variant>
      <vt:variant>
        <vt:i4>5767240</vt:i4>
      </vt:variant>
      <vt:variant>
        <vt:i4>27</vt:i4>
      </vt:variant>
      <vt:variant>
        <vt:i4>0</vt:i4>
      </vt:variant>
      <vt:variant>
        <vt:i4>5</vt:i4>
      </vt:variant>
      <vt:variant>
        <vt:lpwstr>http://www.osce.org/odihr</vt:lpwstr>
      </vt:variant>
      <vt:variant>
        <vt:lpwstr/>
      </vt:variant>
      <vt:variant>
        <vt:i4>7667758</vt:i4>
      </vt:variant>
      <vt:variant>
        <vt:i4>24</vt:i4>
      </vt:variant>
      <vt:variant>
        <vt:i4>0</vt:i4>
      </vt:variant>
      <vt:variant>
        <vt:i4>5</vt:i4>
      </vt:variant>
      <vt:variant>
        <vt:lpwstr>http://www.savethechildren.org.uk/</vt:lpwstr>
      </vt:variant>
      <vt:variant>
        <vt:lpwstr/>
      </vt:variant>
      <vt:variant>
        <vt:i4>4849730</vt:i4>
      </vt:variant>
      <vt:variant>
        <vt:i4>21</vt:i4>
      </vt:variant>
      <vt:variant>
        <vt:i4>0</vt:i4>
      </vt:variant>
      <vt:variant>
        <vt:i4>5</vt:i4>
      </vt:variant>
      <vt:variant>
        <vt:lpwstr>http://www.wyginternational.com/</vt:lpwstr>
      </vt:variant>
      <vt:variant>
        <vt:lpwstr/>
      </vt:variant>
      <vt:variant>
        <vt:i4>4784219</vt:i4>
      </vt:variant>
      <vt:variant>
        <vt:i4>18</vt:i4>
      </vt:variant>
      <vt:variant>
        <vt:i4>0</vt:i4>
      </vt:variant>
      <vt:variant>
        <vt:i4>5</vt:i4>
      </vt:variant>
      <vt:variant>
        <vt:lpwstr>http://www.un.org.me/</vt:lpwstr>
      </vt:variant>
      <vt:variant>
        <vt:lpwstr/>
      </vt:variant>
      <vt:variant>
        <vt:i4>7143535</vt:i4>
      </vt:variant>
      <vt:variant>
        <vt:i4>15</vt:i4>
      </vt:variant>
      <vt:variant>
        <vt:i4>0</vt:i4>
      </vt:variant>
      <vt:variant>
        <vt:i4>5</vt:i4>
      </vt:variant>
      <vt:variant>
        <vt:lpwstr>http://www.blissipline.me/</vt:lpwstr>
      </vt:variant>
      <vt:variant>
        <vt:lpwstr/>
      </vt:variant>
      <vt:variant>
        <vt:i4>2097190</vt:i4>
      </vt:variant>
      <vt:variant>
        <vt:i4>12</vt:i4>
      </vt:variant>
      <vt:variant>
        <vt:i4>0</vt:i4>
      </vt:variant>
      <vt:variant>
        <vt:i4>5</vt:i4>
      </vt:variant>
      <vt:variant>
        <vt:lpwstr>http://www.proz.com/translator/1236937</vt:lpwstr>
      </vt:variant>
      <vt:variant>
        <vt:lpwstr/>
      </vt:variant>
      <vt:variant>
        <vt:i4>2097190</vt:i4>
      </vt:variant>
      <vt:variant>
        <vt:i4>9</vt:i4>
      </vt:variant>
      <vt:variant>
        <vt:i4>0</vt:i4>
      </vt:variant>
      <vt:variant>
        <vt:i4>5</vt:i4>
      </vt:variant>
      <vt:variant>
        <vt:lpwstr>http://www.proz.com/translator/1236937</vt:lpwstr>
      </vt:variant>
      <vt:variant>
        <vt:lpwstr/>
      </vt:variant>
      <vt:variant>
        <vt:i4>3539014</vt:i4>
      </vt:variant>
      <vt:variant>
        <vt:i4>6</vt:i4>
      </vt:variant>
      <vt:variant>
        <vt:i4>0</vt:i4>
      </vt:variant>
      <vt:variant>
        <vt:i4>5</vt:i4>
      </vt:variant>
      <vt:variant>
        <vt:lpwstr>https://www.linkedin.com/profile/view?id=20624569&amp;trk=nav_responsive_tab_profile</vt:lpwstr>
      </vt:variant>
      <vt:variant>
        <vt:lpwstr/>
      </vt:variant>
      <vt:variant>
        <vt:i4>7143535</vt:i4>
      </vt:variant>
      <vt:variant>
        <vt:i4>3</vt:i4>
      </vt:variant>
      <vt:variant>
        <vt:i4>0</vt:i4>
      </vt:variant>
      <vt:variant>
        <vt:i4>5</vt:i4>
      </vt:variant>
      <vt:variant>
        <vt:lpwstr>http://www.blissipline.me/</vt:lpwstr>
      </vt:variant>
      <vt:variant>
        <vt:lpwstr/>
      </vt:variant>
      <vt:variant>
        <vt:i4>3801155</vt:i4>
      </vt:variant>
      <vt:variant>
        <vt:i4>0</vt:i4>
      </vt:variant>
      <vt:variant>
        <vt:i4>0</vt:i4>
      </vt:variant>
      <vt:variant>
        <vt:i4>5</vt:i4>
      </vt:variant>
      <vt:variant>
        <vt:lpwstr>mailto:bojana.zivkov@gmail.com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Bojana Zivkovic</dc:creator>
  <cp:keywords>Europass, CV, Cedefop</cp:keywords>
  <dc:description>Europass CV</dc:description>
  <cp:lastModifiedBy>ivan</cp:lastModifiedBy>
  <cp:revision>2</cp:revision>
  <cp:lastPrinted>2016-05-29T18:58:00Z</cp:lastPrinted>
  <dcterms:created xsi:type="dcterms:W3CDTF">2017-04-04T09:07:00Z</dcterms:created>
  <dcterms:modified xsi:type="dcterms:W3CDTF">2017-04-04T09:07:00Z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