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724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34"/>
        <w:gridCol w:w="374"/>
        <w:gridCol w:w="16"/>
        <w:gridCol w:w="4118"/>
        <w:gridCol w:w="3580"/>
      </w:tblGrid>
      <w:tr>
        <w:tblPrEx>
          <w:tblW w:w="11222" w:type="dxa"/>
          <w:tblInd w:w="-11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/>
          <w:trHeight w:val="268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E0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INFORMATIONS 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46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pStyle w:val="Heading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Name, Surname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Beytullah</w:t>
            </w:r>
            <w:r>
              <w:rPr>
                <w:b w:val="0"/>
                <w:sz w:val="22"/>
                <w:szCs w:val="22"/>
              </w:rPr>
              <w:t xml:space="preserve"> SUNĞUN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1337310" cy="1337310"/>
                  <wp:effectExtent l="0" t="0" r="0" b="0"/>
                  <wp:docPr id="1" name="image1.png" descr="D:\BEYTULLAH\Beytull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BEYTULLAH\Beytullah.jpg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pStyle w:val="Heading4"/>
              <w:rPr>
                <w:color w:val="000000"/>
              </w:rPr>
            </w:pPr>
            <w:r>
              <w:rPr>
                <w:color w:val="000000"/>
              </w:rPr>
              <w:t>Birth Place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724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Salihli</w:t>
            </w:r>
          </w:p>
        </w:tc>
        <w:tc>
          <w:tcPr>
            <w:tcW w:w="3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38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pStyle w:val="Heading4"/>
              <w:rPr>
                <w:color w:val="000000"/>
              </w:rPr>
            </w:pPr>
            <w:r>
              <w:rPr>
                <w:color w:val="000000"/>
              </w:rPr>
              <w:t>Birth Date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20.03.1988</w:t>
            </w:r>
          </w:p>
        </w:tc>
        <w:tc>
          <w:tcPr>
            <w:tcW w:w="3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671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Marital Status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Unmarried </w:t>
            </w:r>
          </w:p>
        </w:tc>
        <w:tc>
          <w:tcPr>
            <w:tcW w:w="3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211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Nationality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Turkish Republic</w:t>
            </w:r>
          </w:p>
        </w:tc>
        <w:tc>
          <w:tcPr>
            <w:tcW w:w="3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791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Military Status           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Privileged</w:t>
            </w:r>
          </w:p>
        </w:tc>
        <w:tc>
          <w:tcPr>
            <w:tcW w:w="3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78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E0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INFORMATIONS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31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Adress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Aksoy Mah. Gökçepınar cad. No:61/1  Salihli/Manisa/Turkey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31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Telephone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Mobile Phone: +90 541 420 55 39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33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E-Mail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4E0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fldChar w:fldCharType="begin"/>
            </w:r>
            <w:r>
              <w:instrText xml:space="preserve"> HYPERLINK "mailto:Beytullahsss@hotmail.com"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Beytullahsungun@hotmail.com</w:t>
            </w:r>
            <w:r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/ Beytullahsungun@gmail.com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248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E0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INFORMATIONS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49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2010 - 2012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24E09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Atatürk University - English Language and Literature Department – ERZURUM / TURKEY 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2002 - 2005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Türkbirliği High School, Salihli High School - SALİHLİ/MANİSA/TURKEY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1994 - 2002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Mehmet Akif ERSOY Primary and Middle School - SALİHLİ/MANİSA/TURKEY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272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E0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2014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Big Apple Hostel &amp; Hotel - Sultanahmet/İstanbul/Turkey - ( Receptionist )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2013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Royal Panacea Hotel - Gümbet/Bodrum/Turkey - ( Rec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eptionist )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2010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Ulaş Hotel - Side/Antalya/Turkey - ( Rec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eptionist )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2009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İstanbul Sydney Hostel - Sultanahmet/İstanbul/Turkey - ( Rec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sz w:val="20"/>
                <w:szCs w:val="20"/>
              </w:rPr>
              <w:t>eptionist )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2008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Elit Garden Hotel - Side/Antalya/Turkey - ( Bartender )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2007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Green Nature Hotel – Marmaris/Turkey - ( Bartender )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2006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Phaselis Rose Resort Hotel - Tekirova/Antalya/Turkey - ( Bar boy )</w:t>
            </w:r>
          </w:p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Green Beach Resort Hotel - Gündoğan/Bodrum/Turkey - ( Bar boy )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2005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Didim Beach Resort Hotel – Didim/Turkey - ( Bar boy )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trHeight w:val="278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E0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KNOWLEDGES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329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Microsoft Windows ( 98, 2000, XP, Vista, 7, 8, 10 )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Very good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313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Microsoft Office ( Word, Excel, Powerpoint, Outlook, Frontpage )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Good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306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Adobe Softwares ( Reader, Photoshop, Flash, Dreamweaver etc. )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Good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312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Android Mobile Operating System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Very good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275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E0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 INFORMATIONS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700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E0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English 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Reading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Very good, Writing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Very Good, Understanding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Very good, Speaking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Very good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 Advanced Level 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197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E0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</w:t>
            </w:r>
          </w:p>
        </w:tc>
      </w:tr>
      <w:tr w:rsidTr="00DE51FD"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746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Swimming, English, Juggling</w:t>
            </w:r>
          </w:p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272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E0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Tr="00DE51FD">
        <w:tblPrEx>
          <w:tblW w:w="11222" w:type="dxa"/>
          <w:tblInd w:w="-115" w:type="dxa"/>
          <w:tblLayout w:type="fixed"/>
          <w:tblLook w:val="0000"/>
        </w:tblPrEx>
        <w:trPr>
          <w:cantSplit/>
          <w:trHeight w:val="691"/>
        </w:trPr>
        <w:tc>
          <w:tcPr>
            <w:tcW w:w="1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09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24E0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Ayetullah SEVGİR : +90 505 572 65 77 - İstanbul Sydney Hotel – İstanbul/Turkey - Business owner</w:t>
            </w:r>
          </w:p>
        </w:tc>
      </w:tr>
    </w:tbl>
    <w:p w:rsidR="00724E09">
      <w:pPr>
        <w:rPr>
          <w:rFonts w:ascii="Verdana" w:eastAsia="Verdana" w:hAnsi="Verdana" w:cs="Verdana"/>
          <w:sz w:val="20"/>
          <w:szCs w:val="20"/>
        </w:rPr>
      </w:pPr>
    </w:p>
    <w:sectPr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Verdana" w:eastAsia="Verdana" w:hAnsi="Verdana" w:cs="Verdana"/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Verdana" w:eastAsia="Verdana" w:hAnsi="Verdana" w:cs="Verdana"/>
      <w:b/>
      <w:color w:val="808080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  <w:color w:val="808080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GameX</cp:lastModifiedBy>
  <cp:revision>3</cp:revision>
  <dcterms:created xsi:type="dcterms:W3CDTF">2024-04-20T16:00:00Z</dcterms:created>
  <dcterms:modified xsi:type="dcterms:W3CDTF">2024-04-20T16:02:00Z</dcterms:modified>
</cp:coreProperties>
</file>