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7E8B" w14:textId="77777777" w:rsidR="00844347" w:rsidRPr="00844347" w:rsidRDefault="00844347" w:rsidP="002715CE">
      <w:pPr>
        <w:widowControl w:val="0"/>
        <w:autoSpaceDE w:val="0"/>
        <w:autoSpaceDN w:val="0"/>
        <w:spacing w:before="91" w:after="0" w:line="240" w:lineRule="auto"/>
        <w:ind w:left="1959" w:right="2016"/>
        <w:jc w:val="center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59264" behindDoc="0" locked="0" layoutInCell="1" allowOverlap="1" wp14:anchorId="7A2D96DD" wp14:editId="4201A52E">
            <wp:simplePos x="0" y="0"/>
            <wp:positionH relativeFrom="page">
              <wp:posOffset>5666232</wp:posOffset>
            </wp:positionH>
            <wp:positionV relativeFrom="paragraph">
              <wp:posOffset>-133655</wp:posOffset>
            </wp:positionV>
            <wp:extent cx="966215" cy="1214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5" cy="121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ABU BAKAR SIDDIQUE</w:t>
      </w:r>
    </w:p>
    <w:p w14:paraId="6CB86E1D" w14:textId="77777777" w:rsidR="00844347" w:rsidRPr="00844347" w:rsidRDefault="00844347" w:rsidP="00844347">
      <w:pPr>
        <w:widowControl w:val="0"/>
        <w:autoSpaceDE w:val="0"/>
        <w:autoSpaceDN w:val="0"/>
        <w:spacing w:before="34" w:after="0" w:line="240" w:lineRule="auto"/>
        <w:ind w:left="1959" w:right="2016"/>
        <w:jc w:val="center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+8801711360846</w:t>
      </w:r>
    </w:p>
    <w:p w14:paraId="7A6543A5" w14:textId="77777777" w:rsidR="00844347" w:rsidRPr="00844347" w:rsidRDefault="00000000" w:rsidP="00844347">
      <w:pPr>
        <w:widowControl w:val="0"/>
        <w:autoSpaceDE w:val="0"/>
        <w:autoSpaceDN w:val="0"/>
        <w:spacing w:before="34" w:after="0" w:line="240" w:lineRule="auto"/>
        <w:ind w:left="1958" w:right="2018"/>
        <w:jc w:val="center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hyperlink r:id="rId6">
        <w:r w:rsidR="00844347" w:rsidRPr="00844347">
          <w:rPr>
            <w:rFonts w:ascii="Times New Roman" w:eastAsia="Times New Roman" w:hAnsi="Times New Roman" w:cs="Times New Roman"/>
            <w:kern w:val="0"/>
            <w:sz w:val="20"/>
            <w:u w:val="single"/>
            <w14:ligatures w14:val="none"/>
          </w:rPr>
          <w:t>siddique2010bd@gmail.com</w:t>
        </w:r>
      </w:hyperlink>
    </w:p>
    <w:p w14:paraId="19E10D8D" w14:textId="77777777" w:rsidR="00844347" w:rsidRPr="00844347" w:rsidRDefault="00844347" w:rsidP="008443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69D19065" w14:textId="77777777" w:rsidR="00844347" w:rsidRPr="00844347" w:rsidRDefault="00844347" w:rsidP="00844347">
      <w:pPr>
        <w:widowControl w:val="0"/>
        <w:autoSpaceDE w:val="0"/>
        <w:autoSpaceDN w:val="0"/>
        <w:spacing w:after="0" w:line="240" w:lineRule="auto"/>
        <w:ind w:left="1959" w:right="2018"/>
        <w:jc w:val="center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COMMITMENT-HARD WORK-EXCELLENCE-RESULTS</w:t>
      </w:r>
    </w:p>
    <w:p w14:paraId="433D1F65" w14:textId="77777777" w:rsidR="00844347" w:rsidRPr="00844347" w:rsidRDefault="00844347" w:rsidP="008443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14:ligatures w14:val="none"/>
        </w:rPr>
      </w:pPr>
    </w:p>
    <w:p w14:paraId="1AEA4C1F" w14:textId="77777777" w:rsidR="00844347" w:rsidRPr="00844347" w:rsidRDefault="00844347" w:rsidP="00844347">
      <w:pPr>
        <w:widowControl w:val="0"/>
        <w:autoSpaceDE w:val="0"/>
        <w:autoSpaceDN w:val="0"/>
        <w:spacing w:after="0" w:line="652" w:lineRule="auto"/>
        <w:ind w:left="100" w:right="498" w:firstLine="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Quality Consultant / </w:t>
      </w:r>
      <w:bookmarkStart w:id="0" w:name="_Hlk151957559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Translator / Editor / Statistical Data </w:t>
      </w:r>
      <w:commentRangeStart w:id="1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Analyst</w:t>
      </w:r>
      <w:commentRangeEnd w:id="1"/>
      <w:r w:rsidRPr="00844347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commentReference w:id="1"/>
      </w:r>
      <w:bookmarkEnd w:id="0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77005A" w14:textId="647E712A" w:rsidR="00844347" w:rsidRPr="00844347" w:rsidRDefault="00844347" w:rsidP="00844347">
      <w:pPr>
        <w:widowControl w:val="0"/>
        <w:autoSpaceDE w:val="0"/>
        <w:autoSpaceDN w:val="0"/>
        <w:spacing w:before="66" w:after="0" w:line="240" w:lineRule="auto"/>
        <w:ind w:left="100" w:right="1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top-performing Quality Control and Assurance expert with strong expertise in Product Safety Factory Evaluation and Audit, Training and Lab testing MIS reporting of QA and QC. More than </w:t>
      </w:r>
      <w:r w:rsidR="002F61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 years of experience working as a Quality </w:t>
      </w:r>
      <w:r w:rsidR="002F6180"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Consultant</w:t>
      </w:r>
      <w:r w:rsidR="002F61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r w:rsidR="002F61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Translator / Editor / Statistical Data </w:t>
      </w:r>
      <w:r w:rsidR="003F4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analyst</w:t>
      </w: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 good number of Global Companies.</w:t>
      </w:r>
    </w:p>
    <w:p w14:paraId="55555449" w14:textId="77777777" w:rsidR="00844347" w:rsidRPr="00844347" w:rsidRDefault="00844347" w:rsidP="00844347">
      <w:pPr>
        <w:widowControl w:val="0"/>
        <w:autoSpaceDE w:val="0"/>
        <w:autoSpaceDN w:val="0"/>
        <w:spacing w:before="66" w:after="0" w:line="240" w:lineRule="auto"/>
        <w:ind w:left="100" w:right="157"/>
        <w:jc w:val="both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458F5B52" w14:textId="77777777" w:rsidR="00844347" w:rsidRDefault="00844347" w:rsidP="00844347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0"/>
          <w:u w:val="single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kern w:val="0"/>
          <w:sz w:val="20"/>
          <w:u w:val="single"/>
          <w14:ligatures w14:val="none"/>
        </w:rPr>
        <w:t>Areas of Expertise</w:t>
      </w:r>
    </w:p>
    <w:p w14:paraId="026756F5" w14:textId="77777777" w:rsidR="00E66CEE" w:rsidRDefault="00E66CEE" w:rsidP="00844347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0"/>
          <w:u w:val="single"/>
          <w14:ligatures w14:val="none"/>
        </w:rPr>
      </w:pPr>
    </w:p>
    <w:p w14:paraId="6F27C853" w14:textId="77777777" w:rsidR="00E66CEE" w:rsidRDefault="00E66CEE" w:rsidP="00E66CEE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after="0" w:line="240" w:lineRule="auto"/>
        <w:ind w:left="280" w:right="746" w:hanging="18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Translation, Transcription, Editing, proofreading. Research paper writing.</w:t>
      </w:r>
    </w:p>
    <w:p w14:paraId="086C8E32" w14:textId="5905B171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Graphical representation of QC &amp; QA data with PowerPoint presentation for top management of</w:t>
      </w:r>
      <w:r w:rsidRPr="00844347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the </w:t>
      </w:r>
      <w:proofErr w:type="spellStart"/>
      <w:r w:rsidR="003F40DE">
        <w:rPr>
          <w:rFonts w:ascii="Times New Roman" w:eastAsia="Times New Roman" w:hAnsi="Times New Roman" w:cs="Times New Roman"/>
          <w:kern w:val="0"/>
          <w:sz w:val="20"/>
          <w14:ligatures w14:val="none"/>
        </w:rPr>
        <w:t>organisation</w:t>
      </w:r>
      <w:proofErr w:type="spellEnd"/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4797D67A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before="3" w:after="0" w:line="237" w:lineRule="auto"/>
        <w:ind w:right="104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Monitoring and evaluation of QC &amp; QA</w:t>
      </w:r>
      <w:r w:rsidRPr="00844347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staff.</w:t>
      </w:r>
    </w:p>
    <w:p w14:paraId="270BD6A5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before="3" w:after="0" w:line="237" w:lineRule="auto"/>
        <w:ind w:right="104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Monitoring and evaluation of factories/vendors,</w:t>
      </w:r>
    </w:p>
    <w:p w14:paraId="0C3646FF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before="3" w:after="0" w:line="240" w:lineRule="auto"/>
        <w:ind w:right="38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Monitoring alert messages</w:t>
      </w:r>
      <w:r w:rsidRPr="00844347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sent to factories with corrective action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requests.</w:t>
      </w:r>
    </w:p>
    <w:p w14:paraId="194E49F4" w14:textId="0A4B4CB1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before="8" w:after="0" w:line="240" w:lineRule="auto"/>
        <w:ind w:right="198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Monitoring Quality Control Data entry, Data Analysis, and Graphical Representation of data by using different statistical </w:t>
      </w:r>
      <w:r w:rsidR="003F40DE">
        <w:rPr>
          <w:rFonts w:ascii="Times New Roman" w:eastAsia="Times New Roman" w:hAnsi="Times New Roman" w:cs="Times New Roman"/>
          <w:kern w:val="0"/>
          <w:sz w:val="20"/>
          <w14:ligatures w14:val="none"/>
        </w:rPr>
        <w:t>languages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6B77DAA6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after="0" w:line="240" w:lineRule="auto"/>
        <w:ind w:left="280" w:right="719" w:hanging="18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Product safety, factory evaluation, compliance</w:t>
      </w:r>
      <w:r w:rsidRPr="00844347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and technical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audit,</w:t>
      </w:r>
    </w:p>
    <w:p w14:paraId="700BF74E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3" w:after="0" w:line="237" w:lineRule="auto"/>
        <w:ind w:left="280" w:right="558" w:hanging="18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Lab testing and calibration</w:t>
      </w:r>
      <w:r w:rsidRPr="00844347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of testing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equipment.</w:t>
      </w:r>
    </w:p>
    <w:p w14:paraId="161B65D9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after="0" w:line="240" w:lineRule="auto"/>
        <w:ind w:left="280" w:right="441" w:hanging="18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On-job and classroom</w:t>
      </w:r>
      <w:r w:rsidRPr="00844347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training of internal and external QA &amp; QC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staff.</w:t>
      </w:r>
    </w:p>
    <w:p w14:paraId="341EE8B6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" w:after="0" w:line="240" w:lineRule="auto"/>
        <w:ind w:left="280" w:right="563" w:hanging="18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MIS reporting of fabric inspection, in-process</w:t>
      </w:r>
      <w:r w:rsidRPr="00844347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quality control &amp;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QA.</w:t>
      </w:r>
    </w:p>
    <w:p w14:paraId="20D24E68" w14:textId="77777777" w:rsidR="00844347" w:rsidRPr="00844347" w:rsidRDefault="00844347" w:rsidP="00844347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after="0" w:line="240" w:lineRule="auto"/>
        <w:ind w:left="280" w:right="746" w:hanging="18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Work with tools of</w:t>
      </w:r>
      <w:r w:rsidRPr="00844347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Quality Control, KPI, Root cause analysis, AQL, OQL, DHU etc.</w:t>
      </w:r>
    </w:p>
    <w:p w14:paraId="66C80085" w14:textId="643CFB35" w:rsidR="00844347" w:rsidRPr="00844347" w:rsidRDefault="00844347" w:rsidP="00844347">
      <w:pPr>
        <w:widowControl w:val="0"/>
        <w:autoSpaceDE w:val="0"/>
        <w:autoSpaceDN w:val="0"/>
        <w:spacing w:before="90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  <w:tab/>
      </w: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14:ligatures w14:val="none"/>
        </w:rPr>
        <w:t>Work History</w:t>
      </w:r>
    </w:p>
    <w:p w14:paraId="21C8D63E" w14:textId="7C7C4036" w:rsidR="00844347" w:rsidRPr="00844347" w:rsidRDefault="00844347" w:rsidP="00844347">
      <w:pPr>
        <w:widowControl w:val="0"/>
        <w:autoSpaceDE w:val="0"/>
        <w:autoSpaceDN w:val="0"/>
        <w:spacing w:before="101"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Freelance QC Consultant/QC Specialist</w:t>
      </w:r>
      <w:r w:rsidR="00DD413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/ </w:t>
      </w:r>
      <w:r w:rsidR="00DD413F" w:rsidRPr="00DD4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Translator / Editor / Statistical Data </w:t>
      </w:r>
      <w:commentRangeStart w:id="2"/>
      <w:r w:rsidR="00DD413F" w:rsidRPr="00DD4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Analyst</w:t>
      </w:r>
      <w:commentRangeEnd w:id="2"/>
      <w:r w:rsidR="00DD413F" w:rsidRPr="00DD413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commentReference w:id="2"/>
      </w:r>
    </w:p>
    <w:p w14:paraId="30CFDFE4" w14:textId="77777777" w:rsidR="00844347" w:rsidRDefault="00844347" w:rsidP="00844347">
      <w:pPr>
        <w:widowControl w:val="0"/>
        <w:autoSpaceDE w:val="0"/>
        <w:autoSpaceDN w:val="0"/>
        <w:spacing w:before="98" w:after="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2007-10-Current</w:t>
      </w:r>
    </w:p>
    <w:p w14:paraId="5837C370" w14:textId="77777777" w:rsidR="00DC7CA0" w:rsidRPr="00844347" w:rsidRDefault="00DC7CA0" w:rsidP="00DC7CA0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36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Writing, Translation, Transcription, Editing, Proofreading, Content writing, Etc.</w:t>
      </w:r>
    </w:p>
    <w:p w14:paraId="31CCFFBA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102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Data entry of Quality parameters, Analysis, MIS report preparation and graphical</w:t>
      </w:r>
      <w:r w:rsidRPr="00844347">
        <w:rPr>
          <w:rFonts w:ascii="Times New Roman" w:eastAsia="Times New Roman" w:hAnsi="Times New Roman" w:cs="Times New Roman"/>
          <w:spacing w:val="-17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representation.</w:t>
      </w:r>
    </w:p>
    <w:p w14:paraId="207B4A81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34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Online Training of QA /QC personnel and their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Evaluation.</w:t>
      </w:r>
    </w:p>
    <w:p w14:paraId="34E5F8BA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33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Go through inspection reports and advise for Corrective Action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Requests.</w:t>
      </w:r>
    </w:p>
    <w:p w14:paraId="7583C472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34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Root cause Analysis of Quality Parameters for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CAR.</w:t>
      </w:r>
    </w:p>
    <w:p w14:paraId="5B143130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33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Statistical forecasting of selected Quality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Parameters.</w:t>
      </w:r>
    </w:p>
    <w:p w14:paraId="30AFEE4F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36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Working as a Remote Quality Consultant/Specialist outside the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0"/>
          <w14:ligatures w14:val="none"/>
        </w:rPr>
        <w:t>Country.</w:t>
      </w:r>
    </w:p>
    <w:p w14:paraId="4768637A" w14:textId="77777777" w:rsidR="00844347" w:rsidRPr="00844347" w:rsidRDefault="00844347" w:rsidP="00844347">
      <w:pPr>
        <w:widowControl w:val="0"/>
        <w:tabs>
          <w:tab w:val="left" w:pos="280"/>
          <w:tab w:val="left" w:pos="6380"/>
        </w:tabs>
        <w:autoSpaceDE w:val="0"/>
        <w:autoSpaceDN w:val="0"/>
        <w:spacing w:after="0" w:line="240" w:lineRule="auto"/>
        <w:ind w:left="280" w:right="74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ABD089B" w14:textId="77777777" w:rsidR="00844347" w:rsidRPr="00844347" w:rsidRDefault="00844347" w:rsidP="00844347">
      <w:pPr>
        <w:widowControl w:val="0"/>
        <w:tabs>
          <w:tab w:val="left" w:pos="280"/>
        </w:tabs>
        <w:autoSpaceDE w:val="0"/>
        <w:autoSpaceDN w:val="0"/>
        <w:spacing w:after="0" w:line="240" w:lineRule="auto"/>
        <w:ind w:left="280" w:right="74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10FFC827" w14:textId="77777777" w:rsidR="00844347" w:rsidRPr="00844347" w:rsidRDefault="00844347" w:rsidP="00844347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Quality Consultant</w:t>
      </w:r>
    </w:p>
    <w:p w14:paraId="3FAE293B" w14:textId="77777777" w:rsidR="00844347" w:rsidRPr="00844347" w:rsidRDefault="00844347" w:rsidP="00844347">
      <w:pPr>
        <w:widowControl w:val="0"/>
        <w:autoSpaceDE w:val="0"/>
        <w:autoSpaceDN w:val="0"/>
        <w:spacing w:before="101" w:after="0" w:line="240" w:lineRule="auto"/>
        <w:ind w:left="10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DBL and </w:t>
      </w:r>
      <w:proofErr w:type="spellStart"/>
      <w:r w:rsidRPr="0084434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Norban</w:t>
      </w:r>
      <w:proofErr w:type="spellEnd"/>
      <w:r w:rsidRPr="0084434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Group, Savar Dhaka</w:t>
      </w:r>
    </w:p>
    <w:p w14:paraId="17708498" w14:textId="77777777" w:rsidR="00844347" w:rsidRPr="00844347" w:rsidRDefault="00844347" w:rsidP="00844347">
      <w:pPr>
        <w:widowControl w:val="0"/>
        <w:autoSpaceDE w:val="0"/>
        <w:autoSpaceDN w:val="0"/>
        <w:spacing w:before="101" w:after="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2007-2019</w:t>
      </w:r>
    </w:p>
    <w:p w14:paraId="529B6B9F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101" w:after="0" w:line="240" w:lineRule="auto"/>
        <w:ind w:right="158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Implementation of the fabric inspection system in Knitting Weaving cutting with 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MIS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reporting.</w:t>
      </w:r>
    </w:p>
    <w:p w14:paraId="2F7C99A4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97" w:after="0" w:line="240" w:lineRule="auto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Yam testing to ensure proper receiving</w:t>
      </w:r>
      <w:r w:rsidRPr="00844347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inspection.</w:t>
      </w:r>
    </w:p>
    <w:p w14:paraId="5A1EEB1D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99" w:after="0" w:line="240" w:lineRule="auto"/>
        <w:ind w:right="158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In-process Statistical Quality Control in Knitting. Dyeing Sewing for continuous improvement and control of non-conforming products as well as wastage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control.</w:t>
      </w:r>
    </w:p>
    <w:p w14:paraId="6F2E9CC3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</w:tabs>
        <w:autoSpaceDE w:val="0"/>
        <w:autoSpaceDN w:val="0"/>
        <w:spacing w:before="100" w:after="0" w:line="240" w:lineRule="auto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Sample evaluation system in sample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section.</w:t>
      </w:r>
    </w:p>
    <w:p w14:paraId="6A40CDE3" w14:textId="5B33AC3E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19"/>
          <w:tab w:val="left" w:pos="820"/>
          <w:tab w:val="left" w:pos="7688"/>
        </w:tabs>
        <w:autoSpaceDE w:val="0"/>
        <w:autoSpaceDN w:val="0"/>
        <w:spacing w:before="99" w:after="0" w:line="240" w:lineRule="auto"/>
        <w:ind w:right="158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Ensure</w:t>
      </w:r>
      <w:r w:rsidRPr="00844347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Statistical</w:t>
      </w:r>
      <w:r w:rsidRPr="00844347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Quality</w:t>
      </w:r>
      <w:r w:rsidRPr="00844347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Assurance</w:t>
      </w:r>
      <w:r w:rsidRPr="00844347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System</w:t>
      </w:r>
      <w:r w:rsidRPr="00844347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with</w:t>
      </w:r>
      <w:r w:rsidRPr="00844347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me</w:t>
      </w:r>
      <w:r w:rsidRPr="00844347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help</w:t>
      </w:r>
      <w:r w:rsidRPr="00844347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US-MIL-STD-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105E at different AQL for different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Buyers.</w:t>
      </w:r>
    </w:p>
    <w:p w14:paraId="532770C7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85" w:after="0" w:line="240" w:lineRule="auto"/>
        <w:jc w:val="both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Lab-test of yarn, fabric and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garments.</w:t>
      </w:r>
    </w:p>
    <w:p w14:paraId="2B1E710A" w14:textId="77777777" w:rsidR="00844347" w:rsidRPr="00844347" w:rsidRDefault="00844347" w:rsidP="00844347">
      <w:pPr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before="100" w:after="0" w:line="240" w:lineRule="auto"/>
        <w:ind w:right="157"/>
        <w:jc w:val="both"/>
        <w:rPr>
          <w:rFonts w:ascii="Symbol" w:eastAsia="Times New Roman" w:hAnsi="Symbol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On-job and Classroom training of QA and QC people on textile </w:t>
      </w:r>
      <w:proofErr w:type="spellStart"/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fibre</w:t>
      </w:r>
      <w:proofErr w:type="spellEnd"/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Fabric inspection System, Cutting quality control, in-process inspection, inline inspection, pre-final inspection and final inspection of finished garments. TQM. Six Sigma, 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KPI,</w:t>
      </w:r>
      <w:r w:rsidRPr="00844347">
        <w:rPr>
          <w:rFonts w:ascii="Times New Roman" w:eastAsia="Times New Roman" w:hAnsi="Times New Roman" w:cs="Times New Roman"/>
          <w:spacing w:val="5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Root cause analysis. DHU, AQL, OQL, Operators Quality Performance 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Chart,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Statistical Random Sampling Technique and other tools of Quality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Control,</w:t>
      </w:r>
    </w:p>
    <w:p w14:paraId="49E351F1" w14:textId="77777777" w:rsidR="00844347" w:rsidRPr="00844347" w:rsidRDefault="00844347" w:rsidP="00844347">
      <w:pPr>
        <w:widowControl w:val="0"/>
        <w:tabs>
          <w:tab w:val="left" w:pos="280"/>
        </w:tabs>
        <w:autoSpaceDE w:val="0"/>
        <w:autoSpaceDN w:val="0"/>
        <w:spacing w:after="0" w:line="240" w:lineRule="auto"/>
        <w:ind w:right="746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0CB6511" w14:textId="77777777" w:rsidR="00844347" w:rsidRPr="00844347" w:rsidRDefault="00844347" w:rsidP="00844347">
      <w:pPr>
        <w:widowControl w:val="0"/>
        <w:autoSpaceDE w:val="0"/>
        <w:autoSpaceDN w:val="0"/>
        <w:spacing w:before="66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</w:t>
      </w:r>
    </w:p>
    <w:p w14:paraId="05F100D7" w14:textId="77777777" w:rsidR="00844347" w:rsidRPr="00844347" w:rsidRDefault="00844347" w:rsidP="00844347">
      <w:pPr>
        <w:widowControl w:val="0"/>
        <w:autoSpaceDE w:val="0"/>
        <w:autoSpaceDN w:val="0"/>
        <w:spacing w:before="98" w:after="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1973-03- 1978-08</w:t>
      </w:r>
    </w:p>
    <w:p w14:paraId="09B9EC69" w14:textId="77777777" w:rsidR="00844347" w:rsidRPr="00844347" w:rsidRDefault="00844347" w:rsidP="00844347">
      <w:pPr>
        <w:widowControl w:val="0"/>
        <w:autoSpaceDE w:val="0"/>
        <w:autoSpaceDN w:val="0"/>
        <w:spacing w:before="177" w:after="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Bachelor of Science: Educational Statistics and Quality Control </w:t>
      </w:r>
      <w:proofErr w:type="spellStart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Jhangirnagar</w:t>
      </w:r>
      <w:proofErr w:type="spellEnd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University. – Savar, Dhaka</w:t>
      </w:r>
    </w:p>
    <w:p w14:paraId="3CAF2361" w14:textId="77777777" w:rsidR="00844347" w:rsidRPr="00844347" w:rsidRDefault="00844347" w:rsidP="00844347">
      <w:pPr>
        <w:widowControl w:val="0"/>
        <w:autoSpaceDE w:val="0"/>
        <w:autoSpaceDN w:val="0"/>
        <w:spacing w:before="178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Affiliations</w:t>
      </w:r>
    </w:p>
    <w:p w14:paraId="25ED12A9" w14:textId="77777777" w:rsidR="00844347" w:rsidRPr="00844347" w:rsidRDefault="00844347" w:rsidP="00844347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Lifelong member of Bangladesh Statistical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Association.</w:t>
      </w:r>
    </w:p>
    <w:p w14:paraId="12F1AFBE" w14:textId="77777777" w:rsidR="00844347" w:rsidRPr="00844347" w:rsidRDefault="00844347" w:rsidP="00844347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Member of TQM Society of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Bangladesh.</w:t>
      </w:r>
    </w:p>
    <w:p w14:paraId="5CEFD766" w14:textId="77777777" w:rsidR="00844347" w:rsidRPr="00844347" w:rsidRDefault="00844347" w:rsidP="00844347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Member of the American Statistical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Association.</w:t>
      </w:r>
    </w:p>
    <w:p w14:paraId="782759EA" w14:textId="77777777" w:rsidR="00844347" w:rsidRPr="00844347" w:rsidRDefault="00844347" w:rsidP="008443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18B15B80" w14:textId="77777777" w:rsidR="00844347" w:rsidRPr="00844347" w:rsidRDefault="00844347" w:rsidP="00844347">
      <w:pPr>
        <w:widowControl w:val="0"/>
        <w:autoSpaceDE w:val="0"/>
        <w:autoSpaceDN w:val="0"/>
        <w:spacing w:before="177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Information</w:t>
      </w:r>
    </w:p>
    <w:p w14:paraId="670FE9C8" w14:textId="626C30E1" w:rsidR="00844347" w:rsidRPr="00844347" w:rsidRDefault="00844347" w:rsidP="00844347">
      <w:pPr>
        <w:widowControl w:val="0"/>
        <w:autoSpaceDE w:val="0"/>
        <w:autoSpaceDN w:val="0"/>
        <w:spacing w:before="100" w:after="0" w:line="240" w:lineRule="auto"/>
        <w:ind w:left="100" w:right="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Language </w:t>
      </w:r>
      <w:proofErr w:type="gramStart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skills:-</w:t>
      </w:r>
      <w:proofErr w:type="gramEnd"/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English </w:t>
      </w:r>
      <w:r w:rsidR="002715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Native )</w:t>
      </w: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Bengali</w:t>
      </w:r>
      <w:r w:rsidR="002715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Native ), Farsi</w:t>
      </w:r>
      <w:r w:rsidRPr="008443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Fluent. Hindi Fluent. Urdu Fluent. Arabic Fluent</w:t>
      </w:r>
      <w:r w:rsidR="002831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Thai fluent.</w:t>
      </w:r>
    </w:p>
    <w:p w14:paraId="688884E8" w14:textId="77777777" w:rsidR="00844347" w:rsidRPr="00844347" w:rsidRDefault="00844347" w:rsidP="00844347">
      <w:pPr>
        <w:widowControl w:val="0"/>
        <w:autoSpaceDE w:val="0"/>
        <w:autoSpaceDN w:val="0"/>
        <w:spacing w:before="99" w:after="0" w:line="240" w:lineRule="auto"/>
        <w:ind w:left="1959" w:right="201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14:ligatures w14:val="none"/>
        </w:rPr>
        <w:t>Certification</w:t>
      </w:r>
    </w:p>
    <w:p w14:paraId="585F9DA8" w14:textId="77777777" w:rsidR="00844347" w:rsidRPr="00844347" w:rsidRDefault="00844347" w:rsidP="008443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</w:p>
    <w:p w14:paraId="67302D04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79"/>
          <w:tab w:val="left" w:pos="880"/>
        </w:tabs>
        <w:autoSpaceDE w:val="0"/>
        <w:autoSpaceDN w:val="0"/>
        <w:spacing w:before="100" w:after="0" w:line="240" w:lineRule="auto"/>
        <w:ind w:left="88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Quality Control from Bangladesh Management Development</w:t>
      </w:r>
      <w:r w:rsidRPr="0084434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Center.</w:t>
      </w:r>
    </w:p>
    <w:p w14:paraId="3E3BDD60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19"/>
          <w:tab w:val="left" w:pos="820"/>
        </w:tabs>
        <w:autoSpaceDE w:val="0"/>
        <w:autoSpaceDN w:val="0"/>
        <w:spacing w:before="42" w:after="0" w:line="273" w:lineRule="auto"/>
        <w:ind w:right="158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Attended in the Bangladesh-Japan training course on the Management of Garments Industry under the scholarship of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AOTS-JAPAN.</w:t>
      </w:r>
    </w:p>
    <w:p w14:paraId="19A88D6F" w14:textId="3E55E3F5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79"/>
          <w:tab w:val="left" w:pos="880"/>
        </w:tabs>
        <w:autoSpaceDE w:val="0"/>
        <w:autoSpaceDN w:val="0"/>
        <w:spacing w:before="1" w:after="0" w:line="273" w:lineRule="auto"/>
        <w:ind w:right="157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ISO-9000 </w:t>
      </w:r>
      <w:r w:rsidR="002F6180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organized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by Dhaka Chamber of Commerce &amp; Industry</w:t>
      </w:r>
      <w:r w:rsidR="000A391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in collaboration with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German Technical Assistance</w:t>
      </w:r>
      <w:r w:rsidR="00031EE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GTZ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7246A1D4" w14:textId="77777777" w:rsidR="00844347" w:rsidRPr="00844347" w:rsidRDefault="00844347" w:rsidP="00844347">
      <w:pPr>
        <w:widowControl w:val="0"/>
        <w:tabs>
          <w:tab w:val="left" w:pos="879"/>
          <w:tab w:val="left" w:pos="880"/>
        </w:tabs>
        <w:autoSpaceDE w:val="0"/>
        <w:autoSpaceDN w:val="0"/>
        <w:spacing w:before="1" w:after="0" w:line="273" w:lineRule="auto"/>
        <w:ind w:left="820" w:right="15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ABB3F4C" w14:textId="77777777" w:rsidR="00844347" w:rsidRPr="00844347" w:rsidRDefault="00844347" w:rsidP="00844347">
      <w:pPr>
        <w:widowControl w:val="0"/>
        <w:autoSpaceDE w:val="0"/>
        <w:autoSpaceDN w:val="0"/>
        <w:spacing w:before="3" w:after="0" w:line="240" w:lineRule="auto"/>
        <w:ind w:left="1959" w:right="201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14:ligatures w14:val="none"/>
        </w:rPr>
        <w:t>Training</w:t>
      </w:r>
    </w:p>
    <w:p w14:paraId="1C781510" w14:textId="77777777" w:rsidR="00844347" w:rsidRPr="00844347" w:rsidRDefault="00844347" w:rsidP="008443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</w:p>
    <w:p w14:paraId="45CCC11B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101" w:after="0" w:line="273" w:lineRule="auto"/>
        <w:ind w:right="159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Two weeks of training on lab testing procedure (BS Method) under British QA. Expert Mr. R.R.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Atkinson.</w:t>
      </w:r>
    </w:p>
    <w:p w14:paraId="5B190EC9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3" w:after="0" w:line="273" w:lineRule="auto"/>
        <w:ind w:right="98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Attended on practical training on fabric and garments testing (AATCC Method) by Dr. Subrata Das. General Manager, Merchandise Testing Laboratories Ltd. Bangladesh (MTL</w:t>
      </w:r>
      <w:r w:rsidRPr="0084434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BD).</w:t>
      </w:r>
    </w:p>
    <w:p w14:paraId="6B591706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19"/>
          <w:tab w:val="left" w:pos="820"/>
        </w:tabs>
        <w:autoSpaceDE w:val="0"/>
        <w:autoSpaceDN w:val="0"/>
        <w:spacing w:before="5" w:after="0" w:line="273" w:lineRule="auto"/>
        <w:ind w:right="158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One-week Training on preparation of synthetic yarn and dyeing under Dr. </w:t>
      </w:r>
      <w:r w:rsidRPr="00844347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T. </w:t>
      </w:r>
      <w:proofErr w:type="spellStart"/>
      <w:proofErr w:type="gramStart"/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H.Holdfield</w:t>
      </w:r>
      <w:proofErr w:type="spellEnd"/>
      <w:proofErr w:type="gramEnd"/>
      <w:r w:rsidRPr="0084434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U.S.A.</w:t>
      </w:r>
    </w:p>
    <w:p w14:paraId="53D5317F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19"/>
          <w:tab w:val="left" w:pos="820"/>
        </w:tabs>
        <w:autoSpaceDE w:val="0"/>
        <w:autoSpaceDN w:val="0"/>
        <w:spacing w:before="3" w:after="0" w:line="273" w:lineRule="auto"/>
        <w:ind w:right="158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Attended training on garments Inspection procedure through US-MIL-STD-105E </w:t>
      </w:r>
      <w:r w:rsidRPr="00844347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by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Lawrence Chan Operation Manager MTL Hong</w:t>
      </w:r>
      <w:r w:rsidRPr="0084434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Kong.</w:t>
      </w:r>
    </w:p>
    <w:p w14:paraId="34D8B9C4" w14:textId="77777777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73" w:lineRule="auto"/>
        <w:ind w:right="158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Attended training on Factory Evaluation and Social Audit by Mr. Victor LP. (S.CO. MTL Hong</w:t>
      </w:r>
      <w:r w:rsidRPr="0084434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Kong).</w:t>
      </w:r>
    </w:p>
    <w:p w14:paraId="7A5DC3CD" w14:textId="7D17E49C" w:rsidR="00844347" w:rsidRPr="00844347" w:rsidRDefault="00844347" w:rsidP="00844347">
      <w:pPr>
        <w:widowControl w:val="0"/>
        <w:numPr>
          <w:ilvl w:val="1"/>
          <w:numId w:val="1"/>
        </w:numPr>
        <w:tabs>
          <w:tab w:val="left" w:pos="819"/>
          <w:tab w:val="left" w:pos="820"/>
        </w:tabs>
        <w:autoSpaceDE w:val="0"/>
        <w:autoSpaceDN w:val="0"/>
        <w:spacing w:before="3" w:after="0" w:line="240" w:lineRule="auto"/>
        <w:ind w:right="160"/>
      </w:pP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Attended different seminars on Productivity and Total Quality Management </w:t>
      </w:r>
      <w:r w:rsidR="004715DA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organized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by TQM Society</w:t>
      </w:r>
      <w:r w:rsidRPr="00844347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44347">
        <w:rPr>
          <w:rFonts w:ascii="Times New Roman" w:eastAsia="Times New Roman" w:hAnsi="Times New Roman" w:cs="Times New Roman"/>
          <w:kern w:val="0"/>
          <w:sz w:val="24"/>
          <w14:ligatures w14:val="none"/>
        </w:rPr>
        <w:t>BD.</w:t>
      </w:r>
    </w:p>
    <w:p w14:paraId="78FB6441" w14:textId="263444DD" w:rsidR="00683F3E" w:rsidRPr="00844347" w:rsidRDefault="00683F3E" w:rsidP="00844347"/>
    <w:sectPr w:rsidR="00683F3E" w:rsidRPr="00844347">
      <w:pgSz w:w="11910" w:h="16840"/>
      <w:pgMar w:top="1360" w:right="128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ddique2010bd@gmail.com" w:date="2023-11-13T15:53:00Z" w:initials="U">
    <w:p w14:paraId="542AAA27" w14:textId="77777777" w:rsidR="00844347" w:rsidRDefault="00844347" w:rsidP="00844347">
      <w:pPr>
        <w:pStyle w:val="CommentText"/>
      </w:pPr>
      <w:r>
        <w:rPr>
          <w:rStyle w:val="CommentReference"/>
        </w:rPr>
        <w:annotationRef/>
      </w:r>
    </w:p>
  </w:comment>
  <w:comment w:id="2" w:author="siddique2010bd@gmail.com" w:date="2023-11-13T15:53:00Z" w:initials="U">
    <w:p w14:paraId="45B8434A" w14:textId="77777777" w:rsidR="00DD413F" w:rsidRDefault="00DD413F" w:rsidP="00DD413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2AAA27" w15:done="1"/>
  <w15:commentEx w15:paraId="45B843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CD1DD4" w16cex:dateUtc="2023-11-13T09:53:00Z"/>
  <w16cex:commentExtensible w16cex:durableId="415A93E4" w16cex:dateUtc="2023-11-13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AAA27" w16cid:durableId="0ACD1DD4"/>
  <w16cid:commentId w16cid:paraId="45B8434A" w16cid:durableId="415A93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567B"/>
    <w:multiLevelType w:val="hybridMultilevel"/>
    <w:tmpl w:val="F4564D36"/>
    <w:lvl w:ilvl="0" w:tplc="7A92B550">
      <w:numFmt w:val="bullet"/>
      <w:lvlText w:val=""/>
      <w:lvlJc w:val="left"/>
      <w:pPr>
        <w:ind w:left="325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B468F6C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AA947110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FEB876B6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4" w:tplc="B420B5FA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5" w:tplc="BEBCB4C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6" w:tplc="C1B2557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7" w:tplc="788ACBC8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8" w:tplc="5A26E3F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E77189"/>
    <w:multiLevelType w:val="hybridMultilevel"/>
    <w:tmpl w:val="ECA280A2"/>
    <w:lvl w:ilvl="0" w:tplc="46D824A0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9C1DAC">
      <w:numFmt w:val="bullet"/>
      <w:lvlText w:val=""/>
      <w:lvlJc w:val="left"/>
      <w:pPr>
        <w:ind w:left="820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7622BEE">
      <w:numFmt w:val="bullet"/>
      <w:lvlText w:val="•"/>
      <w:lvlJc w:val="left"/>
      <w:pPr>
        <w:ind w:left="1761" w:hanging="420"/>
      </w:pPr>
      <w:rPr>
        <w:rFonts w:hint="default"/>
        <w:lang w:val="en-US" w:eastAsia="en-US" w:bidi="ar-SA"/>
      </w:rPr>
    </w:lvl>
    <w:lvl w:ilvl="3" w:tplc="C354EAC8">
      <w:numFmt w:val="bullet"/>
      <w:lvlText w:val="•"/>
      <w:lvlJc w:val="left"/>
      <w:pPr>
        <w:ind w:left="2702" w:hanging="420"/>
      </w:pPr>
      <w:rPr>
        <w:rFonts w:hint="default"/>
        <w:lang w:val="en-US" w:eastAsia="en-US" w:bidi="ar-SA"/>
      </w:rPr>
    </w:lvl>
    <w:lvl w:ilvl="4" w:tplc="7BD4E068">
      <w:numFmt w:val="bullet"/>
      <w:lvlText w:val="•"/>
      <w:lvlJc w:val="left"/>
      <w:pPr>
        <w:ind w:left="3643" w:hanging="420"/>
      </w:pPr>
      <w:rPr>
        <w:rFonts w:hint="default"/>
        <w:lang w:val="en-US" w:eastAsia="en-US" w:bidi="ar-SA"/>
      </w:rPr>
    </w:lvl>
    <w:lvl w:ilvl="5" w:tplc="8FD434EE">
      <w:numFmt w:val="bullet"/>
      <w:lvlText w:val="•"/>
      <w:lvlJc w:val="left"/>
      <w:pPr>
        <w:ind w:left="4584" w:hanging="420"/>
      </w:pPr>
      <w:rPr>
        <w:rFonts w:hint="default"/>
        <w:lang w:val="en-US" w:eastAsia="en-US" w:bidi="ar-SA"/>
      </w:rPr>
    </w:lvl>
    <w:lvl w:ilvl="6" w:tplc="E9F2869A">
      <w:numFmt w:val="bullet"/>
      <w:lvlText w:val="•"/>
      <w:lvlJc w:val="left"/>
      <w:pPr>
        <w:ind w:left="5525" w:hanging="420"/>
      </w:pPr>
      <w:rPr>
        <w:rFonts w:hint="default"/>
        <w:lang w:val="en-US" w:eastAsia="en-US" w:bidi="ar-SA"/>
      </w:rPr>
    </w:lvl>
    <w:lvl w:ilvl="7" w:tplc="464C381C">
      <w:numFmt w:val="bullet"/>
      <w:lvlText w:val="•"/>
      <w:lvlJc w:val="left"/>
      <w:pPr>
        <w:ind w:left="6466" w:hanging="420"/>
      </w:pPr>
      <w:rPr>
        <w:rFonts w:hint="default"/>
        <w:lang w:val="en-US" w:eastAsia="en-US" w:bidi="ar-SA"/>
      </w:rPr>
    </w:lvl>
    <w:lvl w:ilvl="8" w:tplc="1CB6EAC2">
      <w:numFmt w:val="bullet"/>
      <w:lvlText w:val="•"/>
      <w:lvlJc w:val="left"/>
      <w:pPr>
        <w:ind w:left="7407" w:hanging="420"/>
      </w:pPr>
      <w:rPr>
        <w:rFonts w:hint="default"/>
        <w:lang w:val="en-US" w:eastAsia="en-US" w:bidi="ar-SA"/>
      </w:rPr>
    </w:lvl>
  </w:abstractNum>
  <w:num w:numId="1" w16cid:durableId="2132627910">
    <w:abstractNumId w:val="1"/>
  </w:num>
  <w:num w:numId="2" w16cid:durableId="13562264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ddique2010bd@gmail.com">
    <w15:presenceInfo w15:providerId="Windows Live" w15:userId="34ab2c25722989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03"/>
    <w:rsid w:val="00031EEE"/>
    <w:rsid w:val="00057B77"/>
    <w:rsid w:val="000A3914"/>
    <w:rsid w:val="000B4FA5"/>
    <w:rsid w:val="00135F21"/>
    <w:rsid w:val="001C4099"/>
    <w:rsid w:val="002715CE"/>
    <w:rsid w:val="0028313D"/>
    <w:rsid w:val="002F6180"/>
    <w:rsid w:val="003F40DE"/>
    <w:rsid w:val="0046120F"/>
    <w:rsid w:val="004715DA"/>
    <w:rsid w:val="004B10C6"/>
    <w:rsid w:val="004D3189"/>
    <w:rsid w:val="00683F3E"/>
    <w:rsid w:val="00726003"/>
    <w:rsid w:val="00794A52"/>
    <w:rsid w:val="00844347"/>
    <w:rsid w:val="009B06FA"/>
    <w:rsid w:val="00A875BC"/>
    <w:rsid w:val="00B75CC8"/>
    <w:rsid w:val="00B847F1"/>
    <w:rsid w:val="00BF52D8"/>
    <w:rsid w:val="00DA2D5B"/>
    <w:rsid w:val="00DC7CA0"/>
    <w:rsid w:val="00DD413F"/>
    <w:rsid w:val="00E00CA8"/>
    <w:rsid w:val="00E66CEE"/>
    <w:rsid w:val="00F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6BC64"/>
  <w15:docId w15:val="{DBBDC8A9-3AC2-435F-84EC-87B1AF99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4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3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3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dique2010bd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600</Words>
  <Characters>3829</Characters>
  <Application>Microsoft Office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siddique2010bd@gmail.com</cp:lastModifiedBy>
  <cp:revision>27</cp:revision>
  <dcterms:created xsi:type="dcterms:W3CDTF">2023-10-24T02:21:00Z</dcterms:created>
  <dcterms:modified xsi:type="dcterms:W3CDTF">2023-11-27T00:06:00Z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1e62d116-5814-4572-964c-f136da37169f</vt:lpwstr>
  </property>
</Properties>
</file>