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F763" w14:textId="77777777" w:rsidR="0030349D" w:rsidRDefault="0030349D" w:rsidP="00BC4D41">
      <w:pPr>
        <w:tabs>
          <w:tab w:val="left" w:pos="1701"/>
        </w:tabs>
        <w:jc w:val="both"/>
        <w:rPr>
          <w:rFonts w:ascii="Helvetica" w:hAnsi="Helvetica"/>
          <w:b/>
          <w:sz w:val="28"/>
          <w:szCs w:val="28"/>
        </w:rPr>
      </w:pPr>
    </w:p>
    <w:p w14:paraId="28BB1018" w14:textId="77777777" w:rsidR="00040077" w:rsidRDefault="00040077" w:rsidP="00BC4D41">
      <w:pPr>
        <w:tabs>
          <w:tab w:val="left" w:pos="1701"/>
        </w:tabs>
        <w:jc w:val="both"/>
        <w:rPr>
          <w:rFonts w:ascii="Helvetica" w:hAnsi="Helvetica"/>
          <w:b/>
          <w:sz w:val="28"/>
          <w:szCs w:val="28"/>
        </w:rPr>
      </w:pPr>
      <w:r w:rsidRPr="00622FBC">
        <w:rPr>
          <w:rFonts w:ascii="Helvetica" w:hAnsi="Helvetica"/>
          <w:b/>
          <w:sz w:val="28"/>
          <w:szCs w:val="28"/>
        </w:rPr>
        <w:t>Sarah Shade – Curriculum</w:t>
      </w:r>
    </w:p>
    <w:p w14:paraId="63889F92" w14:textId="0B5E866C" w:rsidR="0007440A" w:rsidRPr="00622FBC" w:rsidRDefault="0007440A" w:rsidP="00BC4D41">
      <w:pPr>
        <w:tabs>
          <w:tab w:val="left" w:pos="1701"/>
        </w:tabs>
        <w:jc w:val="both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Legal &amp; Financial Translator</w:t>
      </w:r>
    </w:p>
    <w:p w14:paraId="2B6529D5" w14:textId="600B2B6D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b/>
          <w:sz w:val="28"/>
          <w:szCs w:val="28"/>
        </w:rPr>
      </w:pPr>
      <w:r w:rsidRPr="00622FBC">
        <w:rPr>
          <w:rFonts w:ascii="Helvetica" w:hAnsi="Helvetica"/>
          <w:b/>
          <w:sz w:val="28"/>
          <w:szCs w:val="28"/>
        </w:rPr>
        <w:t xml:space="preserve">Spanish &amp; </w:t>
      </w:r>
      <w:r w:rsidR="0007440A">
        <w:rPr>
          <w:rFonts w:ascii="Helvetica" w:hAnsi="Helvetica"/>
          <w:b/>
          <w:sz w:val="28"/>
          <w:szCs w:val="28"/>
        </w:rPr>
        <w:t>Portuguese to English</w:t>
      </w:r>
    </w:p>
    <w:p w14:paraId="6302A44C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ab/>
      </w:r>
    </w:p>
    <w:p w14:paraId="7765E23B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1AA4DD7C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</w:rPr>
      </w:pPr>
      <w:r w:rsidRPr="00622FBC">
        <w:rPr>
          <w:rFonts w:ascii="Helvetica" w:hAnsi="Helvetica"/>
        </w:rPr>
        <w:t>tel: 07515 410 118</w:t>
      </w:r>
    </w:p>
    <w:p w14:paraId="41D18ED3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</w:rPr>
      </w:pPr>
      <w:r w:rsidRPr="00622FBC">
        <w:rPr>
          <w:rFonts w:ascii="Helvetica" w:hAnsi="Helvetica"/>
        </w:rPr>
        <w:t xml:space="preserve">email: </w:t>
      </w:r>
      <w:hyperlink r:id="rId6" w:history="1">
        <w:r w:rsidRPr="00622FBC">
          <w:rPr>
            <w:rStyle w:val="Hyperlink"/>
            <w:rFonts w:ascii="Helvetica" w:hAnsi="Helvetica"/>
            <w:color w:val="auto"/>
          </w:rPr>
          <w:t>sarah@inkslave.co.uk</w:t>
        </w:r>
      </w:hyperlink>
    </w:p>
    <w:p w14:paraId="1F611802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</w:rPr>
      </w:pPr>
      <w:r w:rsidRPr="00622FBC">
        <w:rPr>
          <w:rFonts w:ascii="Helvetica" w:hAnsi="Helvetica"/>
        </w:rPr>
        <w:t>Hillview, Marsh Lane, Leonard Stanley, Gloucestershire, UK, GL10 3NJ</w:t>
      </w:r>
    </w:p>
    <w:p w14:paraId="6AE2D905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1BAC7BEC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431ABDD0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73F0AD6D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b/>
        </w:rPr>
      </w:pPr>
      <w:r w:rsidRPr="00622FBC">
        <w:rPr>
          <w:rFonts w:ascii="Helvetica" w:hAnsi="Helvetica"/>
          <w:b/>
        </w:rPr>
        <w:t>Languages</w:t>
      </w:r>
    </w:p>
    <w:p w14:paraId="733A18C5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English</w:t>
      </w:r>
      <w:r w:rsidRPr="00622FBC">
        <w:rPr>
          <w:rFonts w:ascii="Helvetica" w:hAnsi="Helvetica"/>
          <w:sz w:val="20"/>
          <w:szCs w:val="20"/>
        </w:rPr>
        <w:tab/>
        <w:t>Native</w:t>
      </w:r>
    </w:p>
    <w:p w14:paraId="16D5263E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 xml:space="preserve">Spanish </w:t>
      </w:r>
      <w:r w:rsidRPr="00622FBC">
        <w:rPr>
          <w:rFonts w:ascii="Helvetica" w:hAnsi="Helvetica"/>
          <w:sz w:val="20"/>
          <w:szCs w:val="20"/>
        </w:rPr>
        <w:tab/>
        <w:t>Advanced</w:t>
      </w:r>
    </w:p>
    <w:p w14:paraId="0A28E8ED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 xml:space="preserve">Portuguese </w:t>
      </w:r>
      <w:r w:rsidRPr="00622FBC">
        <w:rPr>
          <w:rFonts w:ascii="Helvetica" w:hAnsi="Helvetica"/>
          <w:sz w:val="20"/>
          <w:szCs w:val="20"/>
        </w:rPr>
        <w:tab/>
        <w:t>Advanced</w:t>
      </w:r>
    </w:p>
    <w:p w14:paraId="5E7C7BC0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 xml:space="preserve">French </w:t>
      </w:r>
      <w:r w:rsidRPr="00622FBC">
        <w:rPr>
          <w:rFonts w:ascii="Helvetica" w:hAnsi="Helvetica"/>
          <w:sz w:val="20"/>
          <w:szCs w:val="20"/>
        </w:rPr>
        <w:tab/>
        <w:t>Intermediate</w:t>
      </w:r>
    </w:p>
    <w:p w14:paraId="68A462AB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67DA9327" w14:textId="77777777" w:rsidR="0040089E" w:rsidRPr="00622FBC" w:rsidRDefault="0040089E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543B9721" w14:textId="77777777" w:rsidR="00040077" w:rsidRPr="00622FBC" w:rsidRDefault="00040077" w:rsidP="00BC4D41">
      <w:pPr>
        <w:jc w:val="both"/>
        <w:rPr>
          <w:rFonts w:ascii="Helvetica" w:hAnsi="Helvetica"/>
          <w:b/>
        </w:rPr>
      </w:pPr>
      <w:r w:rsidRPr="00622FBC">
        <w:rPr>
          <w:rFonts w:ascii="Helvetica" w:hAnsi="Helvetica"/>
          <w:b/>
        </w:rPr>
        <w:t>Profile</w:t>
      </w:r>
    </w:p>
    <w:p w14:paraId="0D21B2E5" w14:textId="19BB59AF" w:rsidR="00040077" w:rsidRPr="00622FBC" w:rsidRDefault="00040077" w:rsidP="00BC4D41">
      <w:pPr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 xml:space="preserve">I am a freelance Spanish </w:t>
      </w:r>
      <w:r w:rsidR="00134988">
        <w:rPr>
          <w:rFonts w:ascii="Helvetica" w:hAnsi="Helvetica"/>
          <w:sz w:val="20"/>
          <w:szCs w:val="20"/>
        </w:rPr>
        <w:t xml:space="preserve">/ </w:t>
      </w:r>
      <w:r w:rsidRPr="00622FBC">
        <w:rPr>
          <w:rFonts w:ascii="Helvetica" w:hAnsi="Helvetica"/>
          <w:sz w:val="20"/>
          <w:szCs w:val="20"/>
        </w:rPr>
        <w:t>Portuguese</w:t>
      </w:r>
      <w:r w:rsidR="001B4EB0" w:rsidRPr="00622FBC">
        <w:rPr>
          <w:rFonts w:ascii="Helvetica" w:hAnsi="Helvetica"/>
          <w:sz w:val="20"/>
          <w:szCs w:val="20"/>
        </w:rPr>
        <w:t xml:space="preserve"> to English </w:t>
      </w:r>
      <w:r w:rsidRPr="00622FBC">
        <w:rPr>
          <w:rFonts w:ascii="Helvetica" w:hAnsi="Helvetica"/>
          <w:sz w:val="20"/>
          <w:szCs w:val="20"/>
        </w:rPr>
        <w:t>legal</w:t>
      </w:r>
      <w:r w:rsidR="00622FBC" w:rsidRPr="00622FBC">
        <w:rPr>
          <w:rFonts w:ascii="Helvetica" w:hAnsi="Helvetica"/>
          <w:sz w:val="20"/>
          <w:szCs w:val="20"/>
        </w:rPr>
        <w:t xml:space="preserve"> and</w:t>
      </w:r>
      <w:r w:rsidR="001B4EB0" w:rsidRPr="00622FBC">
        <w:rPr>
          <w:rFonts w:ascii="Helvetica" w:hAnsi="Helvetica"/>
          <w:sz w:val="20"/>
          <w:szCs w:val="20"/>
        </w:rPr>
        <w:t xml:space="preserve"> financial </w:t>
      </w:r>
      <w:r w:rsidRPr="00622FBC">
        <w:rPr>
          <w:rFonts w:ascii="Helvetica" w:hAnsi="Helvetica"/>
          <w:sz w:val="20"/>
          <w:szCs w:val="20"/>
        </w:rPr>
        <w:t>translator. I h</w:t>
      </w:r>
      <w:r w:rsidR="00134988">
        <w:rPr>
          <w:rFonts w:ascii="Helvetica" w:hAnsi="Helvetica"/>
          <w:sz w:val="20"/>
          <w:szCs w:val="20"/>
        </w:rPr>
        <w:t>ave over ten years experience gained</w:t>
      </w:r>
      <w:r w:rsidRPr="00622FBC">
        <w:rPr>
          <w:rFonts w:ascii="Helvetica" w:hAnsi="Helvetica"/>
          <w:sz w:val="20"/>
          <w:szCs w:val="20"/>
        </w:rPr>
        <w:t xml:space="preserve"> both </w:t>
      </w:r>
      <w:r w:rsidR="00134988">
        <w:rPr>
          <w:rFonts w:ascii="Helvetica" w:hAnsi="Helvetica"/>
          <w:sz w:val="20"/>
          <w:szCs w:val="20"/>
        </w:rPr>
        <w:t>in-house</w:t>
      </w:r>
      <w:r w:rsidRPr="00622FBC">
        <w:rPr>
          <w:rFonts w:ascii="Helvetica" w:hAnsi="Helvetica"/>
          <w:sz w:val="20"/>
          <w:szCs w:val="20"/>
        </w:rPr>
        <w:t xml:space="preserve"> at KPMG, Web Financial and Durrants Media Monitoring and </w:t>
      </w:r>
      <w:r w:rsidR="00134988">
        <w:rPr>
          <w:rFonts w:ascii="Helvetica" w:hAnsi="Helvetica"/>
          <w:sz w:val="20"/>
          <w:szCs w:val="20"/>
        </w:rPr>
        <w:t xml:space="preserve">as a </w:t>
      </w:r>
      <w:r w:rsidRPr="00622FBC">
        <w:rPr>
          <w:rFonts w:ascii="Helvetica" w:hAnsi="Helvetica"/>
          <w:sz w:val="20"/>
          <w:szCs w:val="20"/>
        </w:rPr>
        <w:t>freelance translator collaborating with professional services firms, multinationals, SM</w:t>
      </w:r>
      <w:r w:rsidR="00134988">
        <w:rPr>
          <w:rFonts w:ascii="Helvetica" w:hAnsi="Helvetica"/>
          <w:sz w:val="20"/>
          <w:szCs w:val="20"/>
        </w:rPr>
        <w:t>Es and government institutions.</w:t>
      </w:r>
    </w:p>
    <w:p w14:paraId="73DFA5B9" w14:textId="77777777" w:rsidR="00040077" w:rsidRPr="00622FBC" w:rsidRDefault="00040077" w:rsidP="00BC4D41">
      <w:pPr>
        <w:tabs>
          <w:tab w:val="left" w:pos="2155"/>
        </w:tabs>
        <w:jc w:val="both"/>
        <w:rPr>
          <w:rFonts w:ascii="Helvetica" w:hAnsi="Helvetica"/>
          <w:sz w:val="20"/>
          <w:szCs w:val="20"/>
        </w:rPr>
      </w:pPr>
    </w:p>
    <w:p w14:paraId="521E1A0F" w14:textId="77777777" w:rsidR="0040089E" w:rsidRPr="00622FBC" w:rsidRDefault="0040089E" w:rsidP="00BC4D41">
      <w:pPr>
        <w:tabs>
          <w:tab w:val="left" w:pos="2155"/>
        </w:tabs>
        <w:jc w:val="both"/>
        <w:rPr>
          <w:rFonts w:ascii="Helvetica" w:hAnsi="Helvetica"/>
          <w:sz w:val="20"/>
          <w:szCs w:val="20"/>
        </w:rPr>
      </w:pPr>
    </w:p>
    <w:p w14:paraId="65E58E62" w14:textId="77777777" w:rsidR="00040077" w:rsidRPr="00622FBC" w:rsidRDefault="00040077" w:rsidP="00BC4D41">
      <w:pPr>
        <w:tabs>
          <w:tab w:val="left" w:pos="2155"/>
        </w:tabs>
        <w:jc w:val="both"/>
        <w:rPr>
          <w:rFonts w:ascii="Helvetica" w:hAnsi="Helvetica"/>
        </w:rPr>
      </w:pPr>
      <w:r w:rsidRPr="00622FBC">
        <w:rPr>
          <w:rFonts w:ascii="Helvetica" w:hAnsi="Helvetica"/>
          <w:b/>
        </w:rPr>
        <w:t>Expertise</w:t>
      </w:r>
    </w:p>
    <w:p w14:paraId="32944043" w14:textId="5C0CA93A" w:rsidR="00040077" w:rsidRPr="00622FBC" w:rsidRDefault="00040077" w:rsidP="00BC4D41">
      <w:pPr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Contracts, powers of attor</w:t>
      </w:r>
      <w:r w:rsidR="00300998">
        <w:rPr>
          <w:rFonts w:ascii="Helvetica" w:hAnsi="Helvetica"/>
          <w:sz w:val="20"/>
          <w:szCs w:val="20"/>
        </w:rPr>
        <w:t>ney, articles of association</w:t>
      </w:r>
      <w:r w:rsidR="007D7E06" w:rsidRPr="00622FBC">
        <w:rPr>
          <w:rFonts w:ascii="Helvetica" w:hAnsi="Helvetica"/>
          <w:sz w:val="20"/>
          <w:szCs w:val="20"/>
        </w:rPr>
        <w:t xml:space="preserve">, tenders, class actions, </w:t>
      </w:r>
      <w:r w:rsidRPr="00622FBC">
        <w:rPr>
          <w:rFonts w:ascii="Helvetica" w:hAnsi="Helvetica"/>
          <w:sz w:val="20"/>
          <w:szCs w:val="20"/>
        </w:rPr>
        <w:t xml:space="preserve">IP agreements, M&amp;A / Joint ventures, arbitration, </w:t>
      </w:r>
      <w:r w:rsidR="0004519E">
        <w:rPr>
          <w:rFonts w:ascii="Helvetica" w:hAnsi="Helvetica"/>
          <w:sz w:val="20"/>
          <w:szCs w:val="20"/>
        </w:rPr>
        <w:t xml:space="preserve">litigation, </w:t>
      </w:r>
      <w:r w:rsidR="0040089E" w:rsidRPr="00622FBC">
        <w:rPr>
          <w:rFonts w:ascii="Helvetica" w:hAnsi="Helvetica"/>
          <w:sz w:val="20"/>
          <w:szCs w:val="20"/>
        </w:rPr>
        <w:t>annual reports, financing agreements, dispute resolutions, distribution agreements,</w:t>
      </w:r>
      <w:r w:rsidR="007D7E06" w:rsidRPr="00622FBC">
        <w:rPr>
          <w:rFonts w:ascii="Helvetica" w:hAnsi="Helvetica"/>
          <w:sz w:val="20"/>
          <w:szCs w:val="20"/>
        </w:rPr>
        <w:t xml:space="preserve"> technical specifications, technical</w:t>
      </w:r>
      <w:r w:rsidR="0040089E" w:rsidRPr="00622FBC">
        <w:rPr>
          <w:rFonts w:ascii="Helvetica" w:hAnsi="Helvetica"/>
          <w:sz w:val="20"/>
          <w:szCs w:val="20"/>
        </w:rPr>
        <w:t xml:space="preserve"> analysis, </w:t>
      </w:r>
      <w:r w:rsidR="007D7E06" w:rsidRPr="00622FBC">
        <w:rPr>
          <w:rFonts w:ascii="Helvetica" w:hAnsi="Helvetica"/>
          <w:sz w:val="20"/>
          <w:szCs w:val="20"/>
        </w:rPr>
        <w:t xml:space="preserve">proposals, </w:t>
      </w:r>
      <w:r w:rsidR="0040089E" w:rsidRPr="00622FBC">
        <w:rPr>
          <w:rFonts w:ascii="Helvetica" w:hAnsi="Helvetica"/>
          <w:sz w:val="20"/>
          <w:szCs w:val="20"/>
        </w:rPr>
        <w:t xml:space="preserve">press releases and </w:t>
      </w:r>
      <w:r w:rsidR="007D7E06" w:rsidRPr="00622FBC">
        <w:rPr>
          <w:rFonts w:ascii="Helvetica" w:hAnsi="Helvetica"/>
          <w:sz w:val="20"/>
          <w:szCs w:val="20"/>
        </w:rPr>
        <w:t>presentations.</w:t>
      </w:r>
    </w:p>
    <w:p w14:paraId="7C720B13" w14:textId="77777777" w:rsidR="00040077" w:rsidRPr="00622FBC" w:rsidRDefault="00040077" w:rsidP="00BC4D41">
      <w:pPr>
        <w:jc w:val="both"/>
        <w:rPr>
          <w:sz w:val="20"/>
          <w:szCs w:val="20"/>
        </w:rPr>
      </w:pPr>
    </w:p>
    <w:p w14:paraId="3E1FD5B5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665659B1" w14:textId="77777777" w:rsidR="00040077" w:rsidRPr="00622FBC" w:rsidRDefault="00040077" w:rsidP="00BC4D41">
      <w:pPr>
        <w:tabs>
          <w:tab w:val="left" w:pos="2155"/>
        </w:tabs>
        <w:jc w:val="both"/>
        <w:rPr>
          <w:rFonts w:ascii="Helvetica" w:hAnsi="Helvetica"/>
        </w:rPr>
      </w:pPr>
      <w:r w:rsidRPr="00622FBC">
        <w:rPr>
          <w:rFonts w:ascii="Helvetica" w:hAnsi="Helvetica"/>
          <w:b/>
        </w:rPr>
        <w:t>Clients</w:t>
      </w:r>
    </w:p>
    <w:p w14:paraId="19BBCC72" w14:textId="790BFD98" w:rsidR="00040077" w:rsidRPr="00622FBC" w:rsidRDefault="001B1D57" w:rsidP="00BC4D41">
      <w:pPr>
        <w:tabs>
          <w:tab w:val="left" w:pos="2155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Barclays, Aguirre Newman, Benjamin Franklin Foundation, Element Power Mexico, Cushman &amp; Wakefield, TCDD, FECSA, </w:t>
      </w:r>
      <w:r w:rsidR="00B90B66">
        <w:rPr>
          <w:rFonts w:ascii="Helvetica" w:hAnsi="Helvetica"/>
          <w:sz w:val="20"/>
          <w:szCs w:val="20"/>
        </w:rPr>
        <w:t xml:space="preserve">Schindler, Globalia, Eroski, Nielsen, Hi-Tec International Holdings, Comercial Losan S.L.U., </w:t>
      </w:r>
      <w:r w:rsidR="00040077" w:rsidRPr="00622FBC">
        <w:rPr>
          <w:rFonts w:ascii="Helvetica" w:hAnsi="Helvetica"/>
          <w:sz w:val="20"/>
          <w:szCs w:val="20"/>
        </w:rPr>
        <w:t>Microsoft, Toshiba, Sony Ericsson, GlaxoSmithKline, Unilever, Coca-Cola, Virgin, Aston Martin,</w:t>
      </w:r>
      <w:r w:rsidR="0004519E">
        <w:rPr>
          <w:rFonts w:ascii="Helvetica" w:hAnsi="Helvetica"/>
          <w:sz w:val="20"/>
          <w:szCs w:val="20"/>
        </w:rPr>
        <w:t xml:space="preserve"> Agencia Tributaria de España, </w:t>
      </w:r>
      <w:r w:rsidR="00040077" w:rsidRPr="00622FBC">
        <w:rPr>
          <w:rFonts w:ascii="Helvetica" w:hAnsi="Helvetica"/>
          <w:sz w:val="20"/>
          <w:szCs w:val="20"/>
        </w:rPr>
        <w:t>Ministerio de Defensa de España,</w:t>
      </w:r>
      <w:r w:rsidR="006B16AB" w:rsidRPr="00622FBC">
        <w:rPr>
          <w:rFonts w:ascii="Helvetica" w:hAnsi="Helvetica"/>
          <w:sz w:val="20"/>
          <w:szCs w:val="20"/>
        </w:rPr>
        <w:t xml:space="preserve"> GMV, Sapec, Ikusi, Percon, SETSI, Tedial, Hispasat,</w:t>
      </w:r>
      <w:r w:rsidR="00040077" w:rsidRPr="00622FBC">
        <w:rPr>
          <w:rFonts w:ascii="Helvetica" w:hAnsi="Helvetica"/>
          <w:sz w:val="20"/>
          <w:szCs w:val="20"/>
        </w:rPr>
        <w:t xml:space="preserve"> PricewaterhouseCoopers, Visa, BBVA, IESE, London Business School, Repsol YPF, Metrovacesa, Ferrovial, AMETIC, LVMH, Bulgari, Phillips de Pury, Cambridge University Press.</w:t>
      </w:r>
    </w:p>
    <w:p w14:paraId="549EEF87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7057FE22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7ABD545C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b/>
        </w:rPr>
      </w:pPr>
      <w:r w:rsidRPr="00622FBC">
        <w:rPr>
          <w:rFonts w:ascii="Helvetica" w:hAnsi="Helvetica"/>
          <w:b/>
        </w:rPr>
        <w:t>Qualifications</w:t>
      </w:r>
    </w:p>
    <w:p w14:paraId="4C5A50EC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>2003</w:t>
      </w:r>
      <w:r w:rsidRPr="00622FBC">
        <w:rPr>
          <w:rFonts w:ascii="Helvetica" w:hAnsi="Helvetica"/>
          <w:sz w:val="20"/>
          <w:szCs w:val="20"/>
        </w:rPr>
        <w:tab/>
      </w:r>
      <w:r w:rsidRPr="00622FBC">
        <w:rPr>
          <w:rFonts w:ascii="Helvetica" w:hAnsi="Helvetica"/>
          <w:b/>
          <w:sz w:val="20"/>
          <w:szCs w:val="20"/>
        </w:rPr>
        <w:t>Intérpretes y Traductores Salamanca, Spain</w:t>
      </w:r>
    </w:p>
    <w:p w14:paraId="3FDF3F2F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ab/>
        <w:t>Diploma in Translation:  Spanish – English</w:t>
      </w:r>
    </w:p>
    <w:p w14:paraId="7287B28E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ab/>
      </w:r>
    </w:p>
    <w:p w14:paraId="5AD9F289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>1995 – 1999</w:t>
      </w:r>
      <w:r w:rsidRPr="00622FBC">
        <w:rPr>
          <w:rFonts w:ascii="Helvetica" w:hAnsi="Helvetica"/>
          <w:sz w:val="20"/>
          <w:szCs w:val="20"/>
        </w:rPr>
        <w:tab/>
      </w:r>
      <w:r w:rsidRPr="00622FBC">
        <w:rPr>
          <w:rFonts w:ascii="Helvetica" w:hAnsi="Helvetica"/>
          <w:b/>
          <w:sz w:val="20"/>
          <w:szCs w:val="20"/>
        </w:rPr>
        <w:t>University of Manchester</w:t>
      </w:r>
    </w:p>
    <w:p w14:paraId="763A62D5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ab/>
        <w:t xml:space="preserve">Universidade de Paraíba, Brazil, </w:t>
      </w:r>
    </w:p>
    <w:p w14:paraId="38EE8941" w14:textId="77777777" w:rsidR="00040077" w:rsidRPr="00622FBC" w:rsidRDefault="00040077" w:rsidP="00BC4D41">
      <w:pPr>
        <w:tabs>
          <w:tab w:val="left" w:pos="1701"/>
        </w:tabs>
        <w:ind w:left="2155" w:hanging="2155"/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ab/>
        <w:t>Centro de Linguística Aplicada, Cuba</w:t>
      </w:r>
    </w:p>
    <w:p w14:paraId="32145077" w14:textId="77777777" w:rsidR="00040077" w:rsidRPr="00622FBC" w:rsidRDefault="00040077" w:rsidP="00BC4D41">
      <w:pPr>
        <w:tabs>
          <w:tab w:val="left" w:pos="1701"/>
        </w:tabs>
        <w:ind w:left="2155" w:hanging="2155"/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ab/>
        <w:t>BA Hons:  Latin American Studies – Spanish &amp; Portuguese languages</w:t>
      </w:r>
    </w:p>
    <w:p w14:paraId="505FB481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53745AD0" w14:textId="77777777" w:rsidR="0040089E" w:rsidRPr="00622FBC" w:rsidRDefault="0040089E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4CB7896C" w14:textId="77777777" w:rsidR="00040077" w:rsidRPr="00622FBC" w:rsidRDefault="00040077" w:rsidP="00BC4D41">
      <w:pPr>
        <w:tabs>
          <w:tab w:val="left" w:pos="2155"/>
        </w:tabs>
        <w:jc w:val="both"/>
        <w:rPr>
          <w:rFonts w:ascii="Helvetica" w:hAnsi="Helvetica"/>
          <w:b/>
        </w:rPr>
      </w:pPr>
      <w:r w:rsidRPr="00622FBC">
        <w:rPr>
          <w:rFonts w:ascii="Helvetica" w:hAnsi="Helvetica"/>
          <w:b/>
        </w:rPr>
        <w:t>Hardware &amp; software</w:t>
      </w:r>
    </w:p>
    <w:p w14:paraId="411E463D" w14:textId="40450116" w:rsidR="0030349D" w:rsidRPr="00224084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</w:rPr>
      </w:pPr>
      <w:r w:rsidRPr="00622FBC">
        <w:rPr>
          <w:rFonts w:ascii="Helvetica" w:hAnsi="Helvetica"/>
          <w:sz w:val="20"/>
          <w:szCs w:val="20"/>
        </w:rPr>
        <w:t xml:space="preserve">Software (Mac &amp; PC): MSOffice (Word, Excel, </w:t>
      </w:r>
      <w:r w:rsidR="00E12972" w:rsidRPr="00622FBC">
        <w:rPr>
          <w:rFonts w:ascii="Helvetica" w:hAnsi="Helvetica"/>
          <w:sz w:val="20"/>
          <w:szCs w:val="20"/>
        </w:rPr>
        <w:t>PowerPoint</w:t>
      </w:r>
      <w:r w:rsidRPr="00622FBC">
        <w:rPr>
          <w:rFonts w:ascii="Helvetica" w:hAnsi="Helvetica"/>
          <w:sz w:val="20"/>
          <w:szCs w:val="20"/>
        </w:rPr>
        <w:t xml:space="preserve">), </w:t>
      </w:r>
      <w:r w:rsidR="00784956">
        <w:rPr>
          <w:rFonts w:ascii="Helvetica" w:hAnsi="Helvetica"/>
          <w:sz w:val="20"/>
          <w:szCs w:val="20"/>
        </w:rPr>
        <w:t xml:space="preserve">Trados, </w:t>
      </w:r>
      <w:r w:rsidRPr="00622FBC">
        <w:rPr>
          <w:rFonts w:ascii="Helvetica" w:hAnsi="Helvetica"/>
          <w:sz w:val="20"/>
          <w:szCs w:val="20"/>
        </w:rPr>
        <w:t>Wordfast, Adobe Suite.</w:t>
      </w:r>
      <w:r w:rsidRPr="00622FBC">
        <w:rPr>
          <w:rFonts w:ascii="Helvetica" w:hAnsi="Helvetica"/>
          <w:sz w:val="20"/>
        </w:rPr>
        <w:br w:type="page"/>
      </w:r>
    </w:p>
    <w:p w14:paraId="5681DF6C" w14:textId="61952DBC" w:rsidR="00040077" w:rsidRPr="005F1976" w:rsidRDefault="00040077" w:rsidP="005F1976">
      <w:pPr>
        <w:tabs>
          <w:tab w:val="left" w:pos="1701"/>
        </w:tabs>
        <w:jc w:val="both"/>
        <w:rPr>
          <w:rFonts w:ascii="Helvetica" w:hAnsi="Helvetica" w:cs="Tahoma"/>
          <w:b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lastRenderedPageBreak/>
        <w:t>2007 – 2011</w:t>
      </w:r>
      <w:r w:rsidRPr="00622FBC">
        <w:rPr>
          <w:rFonts w:ascii="Helvetica" w:hAnsi="Helvetica"/>
          <w:b/>
          <w:sz w:val="20"/>
          <w:szCs w:val="20"/>
        </w:rPr>
        <w:tab/>
        <w:t>Durrants Media Monitoring, London</w:t>
      </w:r>
    </w:p>
    <w:p w14:paraId="4F650960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ab/>
        <w:t>Spanish, Portuguese – English translator,</w:t>
      </w:r>
    </w:p>
    <w:p w14:paraId="72258B3A" w14:textId="106909DE" w:rsidR="00040077" w:rsidRPr="00622FBC" w:rsidRDefault="00CB72F2" w:rsidP="00BC4D41">
      <w:pPr>
        <w:tabs>
          <w:tab w:val="left" w:pos="1701"/>
        </w:tabs>
        <w:ind w:left="1701"/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P</w:t>
      </w:r>
      <w:r w:rsidR="00040077" w:rsidRPr="00622FBC">
        <w:rPr>
          <w:rFonts w:ascii="Helvetica" w:hAnsi="Helvetica"/>
          <w:sz w:val="20"/>
          <w:szCs w:val="20"/>
        </w:rPr>
        <w:t>rovided corporate, technical and financial translations for a number of international companies including PricewaterhouseCoopers, Fitch, London Business School, GlaxoSmithKline, AstraZeneca, Panasonic and Nokia.</w:t>
      </w:r>
    </w:p>
    <w:p w14:paraId="255B2ABB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ab/>
      </w:r>
    </w:p>
    <w:p w14:paraId="358308BF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ab/>
      </w:r>
      <w:r w:rsidRPr="00622FBC">
        <w:rPr>
          <w:rFonts w:ascii="Helvetica" w:hAnsi="Helvetica"/>
          <w:b/>
          <w:sz w:val="20"/>
          <w:szCs w:val="20"/>
        </w:rPr>
        <w:t>Key achievements</w:t>
      </w:r>
    </w:p>
    <w:p w14:paraId="7EF365CB" w14:textId="77777777" w:rsidR="00040077" w:rsidRPr="00622FBC" w:rsidRDefault="00040077" w:rsidP="00BC4D41">
      <w:pPr>
        <w:numPr>
          <w:ilvl w:val="0"/>
          <w:numId w:val="1"/>
        </w:numPr>
        <w:tabs>
          <w:tab w:val="clear" w:pos="2160"/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Fast and accurate translations for clients requiring early morning coverage.</w:t>
      </w:r>
    </w:p>
    <w:p w14:paraId="5A9517DA" w14:textId="77777777" w:rsidR="00040077" w:rsidRPr="00622FBC" w:rsidRDefault="00040077" w:rsidP="00BC4D41">
      <w:pPr>
        <w:numPr>
          <w:ilvl w:val="0"/>
          <w:numId w:val="1"/>
        </w:numPr>
        <w:tabs>
          <w:tab w:val="clear" w:pos="2160"/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Translation of French content for ArcelorMittal, Calyon and Nomura.</w:t>
      </w:r>
    </w:p>
    <w:p w14:paraId="24C0F0D2" w14:textId="77777777" w:rsidR="00040077" w:rsidRPr="00622FBC" w:rsidRDefault="00040077" w:rsidP="00BC4D41">
      <w:pPr>
        <w:numPr>
          <w:ilvl w:val="0"/>
          <w:numId w:val="1"/>
        </w:numPr>
        <w:tabs>
          <w:tab w:val="clear" w:pos="2160"/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Editing of junior translators’ work.</w:t>
      </w:r>
    </w:p>
    <w:p w14:paraId="18E36DFA" w14:textId="77777777" w:rsidR="00040077" w:rsidRPr="00622FBC" w:rsidRDefault="00040077" w:rsidP="00BC4D41">
      <w:pPr>
        <w:tabs>
          <w:tab w:val="left" w:pos="1701"/>
        </w:tabs>
        <w:ind w:left="1800"/>
        <w:jc w:val="both"/>
        <w:rPr>
          <w:rFonts w:ascii="Helvetica" w:hAnsi="Helvetica"/>
          <w:sz w:val="20"/>
          <w:szCs w:val="20"/>
        </w:rPr>
      </w:pPr>
    </w:p>
    <w:p w14:paraId="67FEC072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3329D132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>2005 – 2007</w:t>
      </w:r>
      <w:r w:rsidRPr="00622FBC">
        <w:rPr>
          <w:rFonts w:ascii="Helvetica" w:hAnsi="Helvetica"/>
          <w:b/>
          <w:sz w:val="20"/>
          <w:szCs w:val="20"/>
        </w:rPr>
        <w:tab/>
        <w:t>KPMG, Madrid</w:t>
      </w:r>
    </w:p>
    <w:p w14:paraId="664B47B3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ab/>
        <w:t>Spanish - English translator</w:t>
      </w:r>
    </w:p>
    <w:p w14:paraId="710A8460" w14:textId="70FCD9F4" w:rsidR="00040077" w:rsidRPr="00622FBC" w:rsidRDefault="00CB72F2" w:rsidP="00BC4D41">
      <w:pPr>
        <w:tabs>
          <w:tab w:val="left" w:pos="1701"/>
        </w:tabs>
        <w:ind w:left="1701"/>
        <w:jc w:val="both"/>
        <w:rPr>
          <w:rFonts w:ascii="Helvetica" w:hAnsi="Helvetica"/>
          <w:b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Translated</w:t>
      </w:r>
      <w:r w:rsidR="00040077" w:rsidRPr="00622FBC">
        <w:rPr>
          <w:rFonts w:ascii="Helvetica" w:hAnsi="Helvetica"/>
          <w:sz w:val="20"/>
          <w:szCs w:val="20"/>
        </w:rPr>
        <w:t xml:space="preserve"> a wide range of finance and legal texts including annual accounts, contracts, due diligence, forensic accounting and proposals for numerous Ibex-listed clients such as Telefónica, Endesa and CEPSA.</w:t>
      </w:r>
    </w:p>
    <w:p w14:paraId="3B855BB9" w14:textId="77777777" w:rsidR="00040077" w:rsidRPr="00622FBC" w:rsidRDefault="00040077" w:rsidP="00BC4D41">
      <w:pPr>
        <w:tabs>
          <w:tab w:val="left" w:pos="1701"/>
        </w:tabs>
        <w:ind w:left="1701"/>
        <w:jc w:val="both"/>
        <w:rPr>
          <w:rFonts w:ascii="Helvetica" w:hAnsi="Helvetica"/>
          <w:b/>
          <w:sz w:val="20"/>
          <w:szCs w:val="20"/>
        </w:rPr>
      </w:pPr>
    </w:p>
    <w:p w14:paraId="061CA400" w14:textId="77777777" w:rsidR="00040077" w:rsidRPr="00622FBC" w:rsidRDefault="00040077" w:rsidP="00BC4D41">
      <w:pPr>
        <w:tabs>
          <w:tab w:val="left" w:pos="1701"/>
        </w:tabs>
        <w:ind w:left="1701"/>
        <w:jc w:val="both"/>
        <w:rPr>
          <w:rFonts w:ascii="Helvetica" w:hAnsi="Helvetica"/>
          <w:b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>Key achievements</w:t>
      </w:r>
    </w:p>
    <w:p w14:paraId="13CC34AC" w14:textId="77777777" w:rsidR="00040077" w:rsidRPr="00622FBC" w:rsidRDefault="00040077" w:rsidP="00BC4D41">
      <w:pPr>
        <w:numPr>
          <w:ilvl w:val="0"/>
          <w:numId w:val="5"/>
        </w:numPr>
        <w:tabs>
          <w:tab w:val="clear" w:pos="360"/>
          <w:tab w:val="left" w:pos="1701"/>
        </w:tabs>
        <w:ind w:left="2154" w:hanging="357"/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Gained a basic understanding of the processes involved in compiling annual reports, forensic accounting and due diligence and was trained how to translate content under IFRS regulations.</w:t>
      </w:r>
    </w:p>
    <w:p w14:paraId="1C0D6575" w14:textId="77777777" w:rsidR="00040077" w:rsidRPr="00622FBC" w:rsidRDefault="00040077" w:rsidP="00BC4D41">
      <w:pPr>
        <w:numPr>
          <w:ilvl w:val="0"/>
          <w:numId w:val="2"/>
        </w:numPr>
        <w:tabs>
          <w:tab w:val="clear" w:pos="2160"/>
          <w:tab w:val="left" w:pos="1701"/>
        </w:tabs>
        <w:ind w:left="2154" w:hanging="357"/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 xml:space="preserve">Trained to use the </w:t>
      </w:r>
      <w:r w:rsidRPr="00622FBC">
        <w:rPr>
          <w:rFonts w:ascii="Helvetica" w:hAnsi="Helvetica"/>
          <w:i/>
          <w:sz w:val="20"/>
          <w:szCs w:val="20"/>
        </w:rPr>
        <w:t xml:space="preserve">Trados </w:t>
      </w:r>
      <w:r w:rsidRPr="00622FBC">
        <w:rPr>
          <w:rFonts w:ascii="Helvetica" w:hAnsi="Helvetica"/>
          <w:sz w:val="20"/>
          <w:szCs w:val="20"/>
        </w:rPr>
        <w:t>translation tool.</w:t>
      </w:r>
    </w:p>
    <w:p w14:paraId="48F9EB1B" w14:textId="77777777" w:rsidR="00040077" w:rsidRPr="00622FBC" w:rsidRDefault="00040077" w:rsidP="00BC4D41">
      <w:pPr>
        <w:numPr>
          <w:ilvl w:val="0"/>
          <w:numId w:val="2"/>
        </w:numPr>
        <w:tabs>
          <w:tab w:val="clear" w:pos="2160"/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Scheduled the workload of a department of 15 translators, which involved liaising with clients to arrange deadlines and delivery.</w:t>
      </w:r>
    </w:p>
    <w:p w14:paraId="36BD4E17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176995AF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48A01F6F" w14:textId="393EFF44" w:rsidR="00040077" w:rsidRPr="00622FBC" w:rsidRDefault="00E01A25" w:rsidP="00BC4D41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>2003</w:t>
      </w:r>
      <w:r w:rsidR="00040077" w:rsidRPr="00622FBC">
        <w:rPr>
          <w:rFonts w:ascii="Helvetica" w:hAnsi="Helvetica"/>
          <w:b/>
          <w:sz w:val="20"/>
          <w:szCs w:val="20"/>
        </w:rPr>
        <w:t xml:space="preserve"> – 2005</w:t>
      </w:r>
      <w:r w:rsidR="00040077" w:rsidRPr="00622FBC">
        <w:rPr>
          <w:rFonts w:ascii="Helvetica" w:hAnsi="Helvetica"/>
          <w:b/>
          <w:sz w:val="20"/>
          <w:szCs w:val="20"/>
        </w:rPr>
        <w:tab/>
        <w:t>Web Financial Group, Madrid</w:t>
      </w:r>
    </w:p>
    <w:p w14:paraId="41E2BC64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ab/>
        <w:t>Spanish - English translator</w:t>
      </w:r>
    </w:p>
    <w:p w14:paraId="326224B7" w14:textId="46E93919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ab/>
      </w:r>
      <w:r w:rsidR="00CB72F2" w:rsidRPr="00622FBC">
        <w:rPr>
          <w:rFonts w:ascii="Helvetica" w:hAnsi="Helvetica"/>
          <w:sz w:val="20"/>
          <w:szCs w:val="20"/>
        </w:rPr>
        <w:t>Translated</w:t>
      </w:r>
      <w:r w:rsidRPr="00622FBC">
        <w:rPr>
          <w:rFonts w:ascii="Helvetica" w:hAnsi="Helvetica"/>
          <w:sz w:val="20"/>
          <w:szCs w:val="20"/>
        </w:rPr>
        <w:t xml:space="preserve"> global economic news reports and stock market analysis.</w:t>
      </w:r>
    </w:p>
    <w:p w14:paraId="7A2758E5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528A2FEB" w14:textId="77777777" w:rsidR="00040077" w:rsidRPr="00622FBC" w:rsidRDefault="00040077" w:rsidP="00BC4D41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ab/>
        <w:t>Key achievements</w:t>
      </w:r>
    </w:p>
    <w:p w14:paraId="1A5D2569" w14:textId="77777777" w:rsidR="00040077" w:rsidRPr="00622FBC" w:rsidRDefault="00040077" w:rsidP="00BC4D41">
      <w:pPr>
        <w:numPr>
          <w:ilvl w:val="0"/>
          <w:numId w:val="4"/>
        </w:numPr>
        <w:tabs>
          <w:tab w:val="clear" w:pos="2515"/>
          <w:tab w:val="left" w:pos="1701"/>
        </w:tabs>
        <w:ind w:left="2127"/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Trained to use industry specific vocabulary for stock market analysis translations.</w:t>
      </w:r>
    </w:p>
    <w:p w14:paraId="0270FB39" w14:textId="77777777" w:rsidR="00040077" w:rsidRPr="00622FBC" w:rsidRDefault="00040077" w:rsidP="00BC4D41">
      <w:pPr>
        <w:numPr>
          <w:ilvl w:val="0"/>
          <w:numId w:val="3"/>
        </w:numPr>
        <w:tabs>
          <w:tab w:val="clear" w:pos="720"/>
          <w:tab w:val="left" w:pos="1701"/>
        </w:tabs>
        <w:ind w:left="2127"/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Provided instant translations for live web-feed.</w:t>
      </w:r>
    </w:p>
    <w:p w14:paraId="72B4561B" w14:textId="77777777" w:rsidR="00CB72F2" w:rsidRPr="00622FBC" w:rsidRDefault="00040077" w:rsidP="00CB72F2">
      <w:pPr>
        <w:numPr>
          <w:ilvl w:val="0"/>
          <w:numId w:val="3"/>
        </w:numPr>
        <w:tabs>
          <w:tab w:val="clear" w:pos="720"/>
          <w:tab w:val="left" w:pos="1701"/>
        </w:tabs>
        <w:ind w:left="2127"/>
        <w:jc w:val="both"/>
        <w:rPr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Researched and wrote articles covering events on the FTSE100 &amp; UK economy.</w:t>
      </w:r>
    </w:p>
    <w:p w14:paraId="107D538C" w14:textId="77777777" w:rsidR="00CB72F2" w:rsidRPr="00622FBC" w:rsidRDefault="00CB72F2" w:rsidP="00CB72F2">
      <w:pPr>
        <w:tabs>
          <w:tab w:val="left" w:pos="1701"/>
        </w:tabs>
        <w:jc w:val="both"/>
        <w:rPr>
          <w:sz w:val="20"/>
          <w:szCs w:val="20"/>
        </w:rPr>
      </w:pPr>
    </w:p>
    <w:p w14:paraId="32FAD15E" w14:textId="77777777" w:rsidR="00CB72F2" w:rsidRPr="00622FBC" w:rsidRDefault="00CB72F2" w:rsidP="00CB72F2">
      <w:pPr>
        <w:tabs>
          <w:tab w:val="left" w:pos="1701"/>
        </w:tabs>
        <w:jc w:val="both"/>
        <w:rPr>
          <w:sz w:val="20"/>
          <w:szCs w:val="20"/>
        </w:rPr>
      </w:pPr>
    </w:p>
    <w:p w14:paraId="5D92BDAF" w14:textId="0B8CF818" w:rsidR="00E01A25" w:rsidRPr="00622FBC" w:rsidRDefault="00E01A25" w:rsidP="00E01A25">
      <w:pPr>
        <w:tabs>
          <w:tab w:val="left" w:pos="1701"/>
        </w:tabs>
        <w:jc w:val="both"/>
        <w:rPr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>2002 – 2003</w:t>
      </w:r>
      <w:r w:rsidR="00CB72F2" w:rsidRPr="00622FBC">
        <w:rPr>
          <w:rFonts w:ascii="Helvetica" w:hAnsi="Helvetica"/>
          <w:b/>
          <w:sz w:val="20"/>
          <w:szCs w:val="20"/>
        </w:rPr>
        <w:tab/>
        <w:t xml:space="preserve">BraveArts, Madrid </w:t>
      </w:r>
    </w:p>
    <w:p w14:paraId="7D2443E9" w14:textId="77777777" w:rsidR="00E01A25" w:rsidRPr="00622FBC" w:rsidRDefault="00E01A25" w:rsidP="00E01A25">
      <w:pPr>
        <w:tabs>
          <w:tab w:val="left" w:pos="1701"/>
        </w:tabs>
        <w:jc w:val="both"/>
        <w:rPr>
          <w:sz w:val="20"/>
          <w:szCs w:val="20"/>
        </w:rPr>
      </w:pPr>
      <w:r w:rsidRPr="00622FBC">
        <w:rPr>
          <w:sz w:val="20"/>
          <w:szCs w:val="20"/>
        </w:rPr>
        <w:tab/>
      </w:r>
      <w:r w:rsidR="00CB72F2" w:rsidRPr="00622FBC">
        <w:rPr>
          <w:rFonts w:ascii="Helvetica" w:hAnsi="Helvetica"/>
          <w:b/>
          <w:sz w:val="20"/>
          <w:szCs w:val="20"/>
        </w:rPr>
        <w:t>Translator: Spanish – English</w:t>
      </w:r>
    </w:p>
    <w:p w14:paraId="4E4FEE1F" w14:textId="7C8B9FC7" w:rsidR="00E01A25" w:rsidRPr="00622FBC" w:rsidRDefault="00622FBC" w:rsidP="00E01A25">
      <w:pPr>
        <w:tabs>
          <w:tab w:val="left" w:pos="1701"/>
        </w:tabs>
        <w:jc w:val="both"/>
        <w:rPr>
          <w:sz w:val="20"/>
          <w:szCs w:val="20"/>
        </w:rPr>
      </w:pPr>
      <w:r w:rsidRPr="00622FBC">
        <w:rPr>
          <w:sz w:val="20"/>
          <w:szCs w:val="20"/>
        </w:rPr>
        <w:tab/>
      </w:r>
      <w:r w:rsidR="00CB72F2" w:rsidRPr="00622FBC">
        <w:rPr>
          <w:rFonts w:ascii="Helvetica" w:hAnsi="Helvetica"/>
          <w:sz w:val="20"/>
          <w:szCs w:val="20"/>
        </w:rPr>
        <w:t>Translated and transcribed content for audio studios, PR</w:t>
      </w:r>
      <w:r w:rsidR="00E01A25" w:rsidRPr="00622FBC">
        <w:rPr>
          <w:rFonts w:ascii="Helvetica" w:hAnsi="Helvetica"/>
          <w:sz w:val="20"/>
          <w:szCs w:val="20"/>
        </w:rPr>
        <w:t xml:space="preserve"> and marketing companies.</w:t>
      </w:r>
    </w:p>
    <w:p w14:paraId="1ABDB81F" w14:textId="77777777" w:rsidR="00E01A25" w:rsidRPr="00622FBC" w:rsidRDefault="00E01A25" w:rsidP="00E01A25">
      <w:pPr>
        <w:tabs>
          <w:tab w:val="left" w:pos="1701"/>
        </w:tabs>
        <w:jc w:val="both"/>
        <w:rPr>
          <w:sz w:val="20"/>
          <w:szCs w:val="20"/>
        </w:rPr>
      </w:pPr>
    </w:p>
    <w:p w14:paraId="0E58D269" w14:textId="7B4D306F" w:rsidR="00CB72F2" w:rsidRPr="00622FBC" w:rsidRDefault="00E01A25" w:rsidP="00E01A25">
      <w:pPr>
        <w:tabs>
          <w:tab w:val="left" w:pos="1701"/>
        </w:tabs>
        <w:jc w:val="both"/>
        <w:rPr>
          <w:sz w:val="20"/>
          <w:szCs w:val="20"/>
        </w:rPr>
      </w:pPr>
      <w:r w:rsidRPr="00622FBC">
        <w:rPr>
          <w:sz w:val="20"/>
          <w:szCs w:val="20"/>
        </w:rPr>
        <w:tab/>
      </w:r>
      <w:r w:rsidRPr="00622FBC">
        <w:rPr>
          <w:rFonts w:ascii="Helvetica" w:hAnsi="Helvetica"/>
          <w:b/>
          <w:sz w:val="20"/>
          <w:szCs w:val="20"/>
        </w:rPr>
        <w:t>Key achievements</w:t>
      </w:r>
    </w:p>
    <w:p w14:paraId="008CCDA1" w14:textId="7BF54DBE" w:rsidR="00CB72F2" w:rsidRPr="00622FBC" w:rsidRDefault="00E01A25" w:rsidP="00CB72F2">
      <w:pPr>
        <w:numPr>
          <w:ilvl w:val="0"/>
          <w:numId w:val="4"/>
        </w:numPr>
        <w:tabs>
          <w:tab w:val="clear" w:pos="2515"/>
          <w:tab w:val="left" w:pos="2155"/>
        </w:tabs>
        <w:ind w:left="2127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Modified transcription</w:t>
      </w:r>
      <w:r w:rsidR="00CB72F2" w:rsidRPr="00622FBC">
        <w:rPr>
          <w:rFonts w:ascii="Helvetica" w:hAnsi="Helvetica"/>
          <w:sz w:val="20"/>
          <w:szCs w:val="20"/>
        </w:rPr>
        <w:t xml:space="preserve">s </w:t>
      </w:r>
      <w:r w:rsidRPr="00622FBC">
        <w:rPr>
          <w:rFonts w:ascii="Helvetica" w:hAnsi="Helvetica"/>
          <w:sz w:val="20"/>
          <w:szCs w:val="20"/>
        </w:rPr>
        <w:t>to fit subtitling formats</w:t>
      </w:r>
      <w:r w:rsidR="00CB72F2" w:rsidRPr="00622FBC">
        <w:rPr>
          <w:rFonts w:ascii="Helvetica" w:hAnsi="Helvetica"/>
          <w:sz w:val="20"/>
          <w:szCs w:val="20"/>
        </w:rPr>
        <w:t>.</w:t>
      </w:r>
    </w:p>
    <w:p w14:paraId="34B957E8" w14:textId="180B855B" w:rsidR="00CB72F2" w:rsidRPr="00622FBC" w:rsidRDefault="00E01A25" w:rsidP="00CB72F2">
      <w:pPr>
        <w:numPr>
          <w:ilvl w:val="0"/>
          <w:numId w:val="3"/>
        </w:numPr>
        <w:tabs>
          <w:tab w:val="clear" w:pos="720"/>
          <w:tab w:val="left" w:pos="2155"/>
        </w:tabs>
        <w:ind w:left="2127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Translated a series of six English language text books and collaborated in recording related audio content.</w:t>
      </w:r>
    </w:p>
    <w:p w14:paraId="456E1E86" w14:textId="5D5F0475" w:rsidR="00CB72F2" w:rsidRPr="00622FBC" w:rsidRDefault="00E01A25" w:rsidP="00CB72F2">
      <w:pPr>
        <w:numPr>
          <w:ilvl w:val="0"/>
          <w:numId w:val="3"/>
        </w:numPr>
        <w:tabs>
          <w:tab w:val="clear" w:pos="720"/>
          <w:tab w:val="left" w:pos="2155"/>
        </w:tabs>
        <w:ind w:left="2127"/>
        <w:rPr>
          <w:sz w:val="20"/>
          <w:szCs w:val="20"/>
        </w:rPr>
      </w:pPr>
      <w:r w:rsidRPr="00622FBC">
        <w:rPr>
          <w:rFonts w:ascii="Helvetica" w:hAnsi="Helvetica"/>
          <w:sz w:val="20"/>
          <w:szCs w:val="20"/>
        </w:rPr>
        <w:t>Provided voice-over services for audio studios.</w:t>
      </w:r>
    </w:p>
    <w:p w14:paraId="0A434448" w14:textId="77777777" w:rsidR="00CB72F2" w:rsidRPr="00622FBC" w:rsidRDefault="00CB72F2" w:rsidP="00CB72F2">
      <w:pPr>
        <w:tabs>
          <w:tab w:val="left" w:pos="1701"/>
        </w:tabs>
        <w:jc w:val="both"/>
        <w:rPr>
          <w:sz w:val="20"/>
          <w:szCs w:val="20"/>
        </w:rPr>
      </w:pPr>
    </w:p>
    <w:p w14:paraId="40850B67" w14:textId="77777777" w:rsidR="00CE7DFE" w:rsidRPr="00622FBC" w:rsidRDefault="00CE7DFE" w:rsidP="00BC4D41">
      <w:pPr>
        <w:jc w:val="both"/>
      </w:pPr>
    </w:p>
    <w:p w14:paraId="5B809210" w14:textId="5EED48A6" w:rsidR="00CE7DFE" w:rsidRPr="00622FBC" w:rsidRDefault="00E01A25" w:rsidP="00CE7DFE">
      <w:pPr>
        <w:tabs>
          <w:tab w:val="left" w:pos="1701"/>
        </w:tabs>
        <w:jc w:val="both"/>
        <w:rPr>
          <w:rFonts w:ascii="Helvetica" w:hAnsi="Helvetica" w:cs="Tahoma"/>
          <w:b/>
          <w:sz w:val="20"/>
          <w:szCs w:val="20"/>
        </w:rPr>
      </w:pPr>
      <w:r w:rsidRPr="00622FBC">
        <w:rPr>
          <w:rFonts w:ascii="Helvetica" w:hAnsi="Helvetica" w:cs="Tahoma"/>
          <w:b/>
          <w:sz w:val="20"/>
          <w:szCs w:val="20"/>
        </w:rPr>
        <w:t>2001 – 2002</w:t>
      </w:r>
      <w:r w:rsidR="00CE7DFE" w:rsidRPr="00622FBC">
        <w:rPr>
          <w:rFonts w:ascii="Helvetica" w:hAnsi="Helvetica" w:cs="Tahoma"/>
          <w:b/>
          <w:sz w:val="20"/>
          <w:szCs w:val="20"/>
        </w:rPr>
        <w:tab/>
        <w:t>Valesa Cultural, Madrid</w:t>
      </w:r>
    </w:p>
    <w:p w14:paraId="6E704CCC" w14:textId="6D541090" w:rsidR="00CE7DFE" w:rsidRPr="00622FBC" w:rsidRDefault="00CE7DFE" w:rsidP="00CE7DFE">
      <w:pPr>
        <w:tabs>
          <w:tab w:val="left" w:pos="1701"/>
        </w:tabs>
        <w:jc w:val="both"/>
        <w:rPr>
          <w:rFonts w:ascii="Helvetica" w:hAnsi="Helvetica" w:cs="Tahoma"/>
          <w:sz w:val="20"/>
          <w:szCs w:val="20"/>
        </w:rPr>
      </w:pPr>
      <w:r w:rsidRPr="00622FBC">
        <w:rPr>
          <w:rFonts w:ascii="Helvetica" w:hAnsi="Helvetica" w:cs="Tahoma"/>
          <w:b/>
          <w:sz w:val="20"/>
          <w:szCs w:val="20"/>
        </w:rPr>
        <w:tab/>
        <w:t>Copywriter</w:t>
      </w:r>
    </w:p>
    <w:p w14:paraId="653F17E8" w14:textId="114FCEBB" w:rsidR="00CE7DFE" w:rsidRPr="00622FBC" w:rsidRDefault="00CE7DFE" w:rsidP="00CE7DFE">
      <w:pPr>
        <w:tabs>
          <w:tab w:val="left" w:pos="1701"/>
        </w:tabs>
        <w:ind w:left="1701"/>
        <w:jc w:val="both"/>
        <w:rPr>
          <w:rFonts w:ascii="Helvetica" w:hAnsi="Helvetica" w:cs="Tahoma"/>
          <w:sz w:val="20"/>
          <w:szCs w:val="20"/>
        </w:rPr>
      </w:pPr>
      <w:r w:rsidRPr="00622FBC">
        <w:rPr>
          <w:rFonts w:ascii="Helvetica" w:hAnsi="Helvetica" w:cs="Tahoma"/>
          <w:sz w:val="20"/>
          <w:szCs w:val="20"/>
        </w:rPr>
        <w:t>Researched and provided copy for this luxury Spain-based travel agency. Content included brochures, client itin</w:t>
      </w:r>
      <w:r w:rsidR="00E01A25" w:rsidRPr="00622FBC">
        <w:rPr>
          <w:rFonts w:ascii="Helvetica" w:hAnsi="Helvetica" w:cs="Tahoma"/>
          <w:sz w:val="20"/>
          <w:szCs w:val="20"/>
        </w:rPr>
        <w:t>eraries and marketing material.</w:t>
      </w:r>
    </w:p>
    <w:p w14:paraId="232DB894" w14:textId="77777777" w:rsidR="00CE7DFE" w:rsidRPr="00622FBC" w:rsidRDefault="00CE7DFE" w:rsidP="00BC4D41">
      <w:pPr>
        <w:jc w:val="both"/>
      </w:pPr>
    </w:p>
    <w:p w14:paraId="4B134C61" w14:textId="673CD4C4" w:rsidR="005F1976" w:rsidRDefault="005F1976">
      <w:r>
        <w:br w:type="page"/>
      </w:r>
    </w:p>
    <w:p w14:paraId="656BAF43" w14:textId="77777777" w:rsidR="005F1976" w:rsidRPr="00622FBC" w:rsidRDefault="005F1976" w:rsidP="005F1976">
      <w:pPr>
        <w:tabs>
          <w:tab w:val="left" w:pos="1701"/>
        </w:tabs>
        <w:jc w:val="both"/>
        <w:rPr>
          <w:rFonts w:ascii="Helvetica" w:hAnsi="Helvetica"/>
          <w:b/>
          <w:sz w:val="28"/>
          <w:szCs w:val="28"/>
        </w:rPr>
      </w:pPr>
      <w:r w:rsidRPr="00622FBC">
        <w:rPr>
          <w:rFonts w:ascii="Helvetica" w:hAnsi="Helvetica"/>
          <w:b/>
          <w:sz w:val="28"/>
          <w:szCs w:val="28"/>
        </w:rPr>
        <w:t>Professional experience</w:t>
      </w:r>
    </w:p>
    <w:p w14:paraId="6F2F9BBE" w14:textId="77777777" w:rsidR="005F1976" w:rsidRPr="00622FBC" w:rsidRDefault="005F1976" w:rsidP="005F1976">
      <w:pPr>
        <w:tabs>
          <w:tab w:val="left" w:pos="1701"/>
        </w:tabs>
        <w:jc w:val="both"/>
        <w:rPr>
          <w:rFonts w:ascii="Helvetica" w:hAnsi="Helvetica"/>
          <w:b/>
          <w:sz w:val="20"/>
        </w:rPr>
      </w:pPr>
    </w:p>
    <w:p w14:paraId="1076B246" w14:textId="77777777" w:rsidR="005F1976" w:rsidRPr="00622FBC" w:rsidRDefault="005F1976" w:rsidP="005F1976">
      <w:pPr>
        <w:tabs>
          <w:tab w:val="left" w:pos="1701"/>
        </w:tabs>
        <w:jc w:val="both"/>
        <w:rPr>
          <w:rFonts w:ascii="Helvetica" w:hAnsi="Helvetica"/>
          <w:b/>
          <w:i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>2010 -</w:t>
      </w:r>
      <w:r w:rsidRPr="00622FBC">
        <w:rPr>
          <w:rFonts w:ascii="Helvetica" w:hAnsi="Helvetica"/>
          <w:b/>
          <w:sz w:val="20"/>
          <w:szCs w:val="20"/>
        </w:rPr>
        <w:tab/>
        <w:t>Freelance legal and financial translator</w:t>
      </w:r>
    </w:p>
    <w:p w14:paraId="34A1F0C9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622FBC">
        <w:rPr>
          <w:rFonts w:ascii="Helvetica" w:hAnsi="Helvetica"/>
          <w:b/>
          <w:sz w:val="20"/>
          <w:szCs w:val="20"/>
        </w:rPr>
        <w:t>Present</w:t>
      </w:r>
      <w:r w:rsidRPr="00622FBC">
        <w:rPr>
          <w:rFonts w:ascii="Helvetica" w:hAnsi="Helvetica"/>
          <w:b/>
          <w:sz w:val="20"/>
          <w:szCs w:val="20"/>
        </w:rPr>
        <w:tab/>
      </w:r>
      <w:r w:rsidRPr="00622FBC">
        <w:rPr>
          <w:rFonts w:ascii="Helvetica" w:hAnsi="Helvetica"/>
          <w:sz w:val="20"/>
          <w:szCs w:val="20"/>
        </w:rPr>
        <w:t>Please see below for a list of my recent projects:</w:t>
      </w:r>
    </w:p>
    <w:p w14:paraId="439F2231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4AEF7D1A" w14:textId="77777777" w:rsidR="005F1976" w:rsidRPr="00622FBC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609F3D56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Derivatives litigation documents (Portuguese – English) 200,000 words</w:t>
      </w:r>
    </w:p>
    <w:p w14:paraId="580105DA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b/>
          <w:u w:val="single"/>
        </w:rPr>
      </w:pPr>
    </w:p>
    <w:p w14:paraId="3A4A4E78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Property</w:t>
      </w:r>
      <w:r w:rsidRPr="00B90B66">
        <w:rPr>
          <w:rFonts w:ascii="Helvetica" w:hAnsi="Helvetica"/>
          <w:sz w:val="20"/>
          <w:szCs w:val="20"/>
        </w:rPr>
        <w:t xml:space="preserve"> due diligence (Spanish – English) 150,000 words</w:t>
      </w:r>
    </w:p>
    <w:p w14:paraId="4FB11601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</w:p>
    <w:p w14:paraId="57A5F7FB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Financial statements and management report (Portuguese – English) 15,000 words</w:t>
      </w:r>
    </w:p>
    <w:p w14:paraId="15274D4D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</w:p>
    <w:p w14:paraId="1FCD32C7" w14:textId="77777777" w:rsidR="005F197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Purchase and sale agreement (Portuguese – English) 10,000 words</w:t>
      </w:r>
    </w:p>
    <w:p w14:paraId="029ED355" w14:textId="77777777" w:rsidR="00937A6C" w:rsidRDefault="00937A6C" w:rsidP="00937A6C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7A87C3E0" w14:textId="117F00DA" w:rsidR="00937A6C" w:rsidRPr="00937A6C" w:rsidRDefault="00937A6C" w:rsidP="00937A6C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Public works insurance policy (Spanish – English) 15,000 words</w:t>
      </w:r>
    </w:p>
    <w:p w14:paraId="1E21D1CA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</w:p>
    <w:p w14:paraId="1279EF87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Corporate bylaws (Spanish – English) 50,000 words</w:t>
      </w:r>
    </w:p>
    <w:p w14:paraId="6AE6C9E9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b/>
          <w:u w:val="single"/>
        </w:rPr>
      </w:pPr>
    </w:p>
    <w:p w14:paraId="32DCCE81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Professional services agreement (Spanish – English) 30,000 words</w:t>
      </w:r>
    </w:p>
    <w:p w14:paraId="5BEB0334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</w:p>
    <w:p w14:paraId="61E6C1A6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Rental agreement (Spanish – English) 15,000 words</w:t>
      </w:r>
    </w:p>
    <w:p w14:paraId="6C9FDC63" w14:textId="77777777" w:rsidR="005F1976" w:rsidRPr="00622FBC" w:rsidRDefault="005F1976" w:rsidP="005F1976">
      <w:p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</w:p>
    <w:p w14:paraId="4BD6AF0F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Specification clauses contract (Spanish – English) 15,000 words</w:t>
      </w:r>
    </w:p>
    <w:p w14:paraId="0606BE46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4BBE4584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Public tender (rail industry) (Portuguese – English) 50,000 words</w:t>
      </w:r>
    </w:p>
    <w:p w14:paraId="5D7DBABC" w14:textId="77777777" w:rsidR="005F1976" w:rsidRPr="00622FBC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3B7199B6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 xml:space="preserve">Public tender &amp; </w:t>
      </w:r>
      <w:r>
        <w:rPr>
          <w:rFonts w:ascii="Helvetica" w:hAnsi="Helvetica"/>
          <w:sz w:val="20"/>
          <w:szCs w:val="20"/>
        </w:rPr>
        <w:t>t</w:t>
      </w:r>
      <w:r w:rsidRPr="00B90B66">
        <w:rPr>
          <w:rFonts w:ascii="Helvetica" w:hAnsi="Helvetica"/>
          <w:sz w:val="20"/>
          <w:szCs w:val="20"/>
        </w:rPr>
        <w:t>echnical specifications report (military apparel) (Spanish – English) 200,000 words</w:t>
      </w:r>
    </w:p>
    <w:p w14:paraId="1022A5AD" w14:textId="77777777" w:rsidR="005F1976" w:rsidRPr="00B90B66" w:rsidRDefault="005F1976" w:rsidP="005F1976">
      <w:pPr>
        <w:pStyle w:val="ListParagraph"/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1C3A8710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Social security contribution status certificates</w:t>
      </w:r>
      <w:r>
        <w:rPr>
          <w:rFonts w:ascii="Helvetica" w:hAnsi="Helvetica"/>
          <w:sz w:val="20"/>
          <w:szCs w:val="20"/>
        </w:rPr>
        <w:t xml:space="preserve"> </w:t>
      </w:r>
      <w:r w:rsidRPr="00B90B66">
        <w:rPr>
          <w:rFonts w:ascii="Helvetica" w:hAnsi="Helvetica"/>
          <w:sz w:val="20"/>
          <w:szCs w:val="20"/>
        </w:rPr>
        <w:t xml:space="preserve">(Spanish – English) </w:t>
      </w:r>
      <w:r>
        <w:rPr>
          <w:rFonts w:ascii="Helvetica" w:hAnsi="Helvetica"/>
          <w:sz w:val="20"/>
          <w:szCs w:val="20"/>
        </w:rPr>
        <w:t>5,000</w:t>
      </w:r>
      <w:r w:rsidRPr="00B90B66">
        <w:rPr>
          <w:rFonts w:ascii="Helvetica" w:hAnsi="Helvetica"/>
          <w:sz w:val="20"/>
          <w:szCs w:val="20"/>
        </w:rPr>
        <w:t xml:space="preserve"> words</w:t>
      </w:r>
    </w:p>
    <w:p w14:paraId="0C5C208C" w14:textId="77777777" w:rsidR="005F1976" w:rsidRPr="00622FBC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45594305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Standard terms and conditions (</w:t>
      </w:r>
      <w:r>
        <w:rPr>
          <w:rFonts w:ascii="Helvetica" w:hAnsi="Helvetica"/>
          <w:sz w:val="20"/>
          <w:szCs w:val="20"/>
        </w:rPr>
        <w:t>Portuguese</w:t>
      </w:r>
      <w:r w:rsidRPr="00B90B66">
        <w:rPr>
          <w:rFonts w:ascii="Helvetica" w:hAnsi="Helvetica"/>
          <w:sz w:val="20"/>
          <w:szCs w:val="20"/>
        </w:rPr>
        <w:t xml:space="preserve"> – English) 15,000 words</w:t>
      </w:r>
    </w:p>
    <w:p w14:paraId="0C6CFE72" w14:textId="77777777" w:rsidR="005F1976" w:rsidRPr="00622FBC" w:rsidRDefault="005F1976" w:rsidP="005F1976">
      <w:pPr>
        <w:tabs>
          <w:tab w:val="left" w:pos="1701"/>
        </w:tabs>
        <w:ind w:left="1700" w:hanging="1700"/>
        <w:jc w:val="both"/>
        <w:rPr>
          <w:rFonts w:ascii="Helvetica" w:hAnsi="Helvetica"/>
          <w:sz w:val="20"/>
          <w:szCs w:val="20"/>
        </w:rPr>
      </w:pPr>
    </w:p>
    <w:p w14:paraId="4C6A16E8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b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Audit assessment &amp; Tax registration documents</w:t>
      </w:r>
      <w:r w:rsidRPr="00B90B66">
        <w:rPr>
          <w:rFonts w:ascii="Helvetica" w:hAnsi="Helvetica"/>
          <w:b/>
          <w:sz w:val="20"/>
          <w:szCs w:val="20"/>
        </w:rPr>
        <w:t xml:space="preserve"> </w:t>
      </w:r>
      <w:r w:rsidRPr="00B90B66">
        <w:rPr>
          <w:rFonts w:ascii="Helvetica" w:hAnsi="Helvetica"/>
          <w:sz w:val="20"/>
          <w:szCs w:val="20"/>
        </w:rPr>
        <w:t>(Spanish – English) 10,000 words</w:t>
      </w:r>
    </w:p>
    <w:p w14:paraId="1CFDA4AA" w14:textId="77777777" w:rsidR="005F1976" w:rsidRPr="00622FBC" w:rsidRDefault="005F1976" w:rsidP="005F1976">
      <w:pPr>
        <w:tabs>
          <w:tab w:val="left" w:pos="1701"/>
        </w:tabs>
        <w:ind w:left="1700" w:hanging="1700"/>
        <w:jc w:val="both"/>
        <w:rPr>
          <w:rFonts w:ascii="Helvetica" w:hAnsi="Helvetica"/>
          <w:b/>
          <w:sz w:val="20"/>
          <w:szCs w:val="20"/>
        </w:rPr>
      </w:pPr>
    </w:p>
    <w:p w14:paraId="49A2D431" w14:textId="77777777" w:rsidR="005F1976" w:rsidRPr="00B90B6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B90B66">
        <w:rPr>
          <w:rFonts w:ascii="Helvetica" w:hAnsi="Helvetica"/>
          <w:sz w:val="20"/>
          <w:szCs w:val="20"/>
        </w:rPr>
        <w:t>Distribution agreement (electronics) (Spanish – English) 15,000 words</w:t>
      </w:r>
    </w:p>
    <w:p w14:paraId="06B32BC1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b/>
          <w:u w:val="single"/>
        </w:rPr>
      </w:pPr>
    </w:p>
    <w:p w14:paraId="22A23753" w14:textId="77777777" w:rsidR="005F1976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04519E">
        <w:rPr>
          <w:rFonts w:ascii="Helvetica" w:hAnsi="Helvetica"/>
          <w:sz w:val="20"/>
          <w:szCs w:val="20"/>
        </w:rPr>
        <w:t>Dispute resolution &amp; Competitio</w:t>
      </w:r>
      <w:r>
        <w:rPr>
          <w:rFonts w:ascii="Helvetica" w:hAnsi="Helvetica"/>
          <w:sz w:val="20"/>
          <w:szCs w:val="20"/>
        </w:rPr>
        <w:t>n Committee resolution proposal</w:t>
      </w:r>
      <w:r w:rsidRPr="0004519E">
        <w:rPr>
          <w:rFonts w:ascii="Helvetica" w:hAnsi="Helvetica"/>
          <w:sz w:val="20"/>
          <w:szCs w:val="20"/>
        </w:rPr>
        <w:t xml:space="preserve"> (Spanish –</w:t>
      </w:r>
      <w:r>
        <w:rPr>
          <w:rFonts w:ascii="Helvetica" w:hAnsi="Helvetica"/>
          <w:sz w:val="20"/>
          <w:szCs w:val="20"/>
        </w:rPr>
        <w:t xml:space="preserve"> English) 5</w:t>
      </w:r>
      <w:r w:rsidRPr="0004519E">
        <w:rPr>
          <w:rFonts w:ascii="Helvetica" w:hAnsi="Helvetica"/>
          <w:sz w:val="20"/>
          <w:szCs w:val="20"/>
        </w:rPr>
        <w:t>0,000 words</w:t>
      </w:r>
    </w:p>
    <w:p w14:paraId="505069C3" w14:textId="77777777" w:rsidR="00937A6C" w:rsidRDefault="00937A6C" w:rsidP="00937A6C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37F31DE7" w14:textId="06B3FF16" w:rsidR="00937A6C" w:rsidRPr="00937A6C" w:rsidRDefault="00937A6C" w:rsidP="00937A6C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Life insurance policy (Spanish – English) 30,000 words</w:t>
      </w:r>
      <w:bookmarkStart w:id="0" w:name="_GoBack"/>
      <w:bookmarkEnd w:id="0"/>
    </w:p>
    <w:p w14:paraId="44312512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14:paraId="2C680D0A" w14:textId="77777777" w:rsidR="005F1976" w:rsidRPr="0004519E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  <w:lang w:val="en-US"/>
        </w:rPr>
      </w:pPr>
      <w:r w:rsidRPr="0004519E">
        <w:rPr>
          <w:rFonts w:ascii="Helvetica" w:hAnsi="Helvetica"/>
          <w:sz w:val="20"/>
          <w:szCs w:val="20"/>
          <w:lang w:val="en-US"/>
        </w:rPr>
        <w:t>Revenue assurance methodology</w:t>
      </w:r>
      <w:r>
        <w:rPr>
          <w:rFonts w:ascii="Helvetica" w:hAnsi="Helvetica"/>
          <w:sz w:val="20"/>
          <w:szCs w:val="20"/>
          <w:lang w:val="en-US"/>
        </w:rPr>
        <w:t xml:space="preserve"> (Portuguese – English) 5,000 words</w:t>
      </w:r>
    </w:p>
    <w:p w14:paraId="2EC908E2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  <w:lang w:val="en-US"/>
        </w:rPr>
      </w:pPr>
    </w:p>
    <w:p w14:paraId="71668E2E" w14:textId="77777777" w:rsidR="005F1976" w:rsidRPr="0004519E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  <w:lang w:val="en-US"/>
        </w:rPr>
      </w:pPr>
      <w:r w:rsidRPr="00B90B66">
        <w:rPr>
          <w:rFonts w:ascii="Helvetica" w:hAnsi="Helvetica"/>
          <w:sz w:val="20"/>
          <w:szCs w:val="20"/>
        </w:rPr>
        <w:t xml:space="preserve">Financial statements and management report </w:t>
      </w:r>
      <w:r w:rsidRPr="0004519E">
        <w:rPr>
          <w:rFonts w:ascii="Helvetica" w:hAnsi="Helvetica"/>
          <w:sz w:val="20"/>
          <w:szCs w:val="20"/>
          <w:lang w:val="en-US"/>
        </w:rPr>
        <w:t>(Spanish –</w:t>
      </w:r>
      <w:r>
        <w:rPr>
          <w:rFonts w:ascii="Helvetica" w:hAnsi="Helvetica"/>
          <w:sz w:val="20"/>
          <w:szCs w:val="20"/>
          <w:lang w:val="en-US"/>
        </w:rPr>
        <w:t xml:space="preserve"> English) 50</w:t>
      </w:r>
      <w:r w:rsidRPr="0004519E">
        <w:rPr>
          <w:rFonts w:ascii="Helvetica" w:hAnsi="Helvetica"/>
          <w:sz w:val="20"/>
          <w:szCs w:val="20"/>
          <w:lang w:val="en-US"/>
        </w:rPr>
        <w:t>,000 words</w:t>
      </w:r>
    </w:p>
    <w:p w14:paraId="066970E0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  <w:lang w:val="en-US"/>
        </w:rPr>
      </w:pPr>
    </w:p>
    <w:p w14:paraId="161C0616" w14:textId="77777777" w:rsidR="005F1976" w:rsidRPr="0004519E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  <w:lang w:val="en-US"/>
        </w:rPr>
      </w:pPr>
      <w:r w:rsidRPr="0004519E">
        <w:rPr>
          <w:rFonts w:ascii="Helvetica" w:hAnsi="Helvetica"/>
          <w:sz w:val="20"/>
          <w:szCs w:val="20"/>
          <w:lang w:val="en-US"/>
        </w:rPr>
        <w:t>Cost structure (Spanish – English) 10,000 words</w:t>
      </w:r>
    </w:p>
    <w:p w14:paraId="4C22431F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  <w:lang w:val="en-US"/>
        </w:rPr>
      </w:pPr>
    </w:p>
    <w:p w14:paraId="5975E0E4" w14:textId="77777777" w:rsidR="005F1976" w:rsidRPr="0004519E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  <w:lang w:val="en-US"/>
        </w:rPr>
      </w:pPr>
      <w:r w:rsidRPr="0004519E">
        <w:rPr>
          <w:rFonts w:ascii="Helvetica" w:hAnsi="Helvetica"/>
          <w:sz w:val="20"/>
          <w:szCs w:val="20"/>
          <w:lang w:val="en-US"/>
        </w:rPr>
        <w:t>Product comparison report (Spanish – English) 10,000 words</w:t>
      </w:r>
    </w:p>
    <w:p w14:paraId="1A41627F" w14:textId="77777777" w:rsidR="005F1976" w:rsidRPr="001063F0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596C698B" w14:textId="77777777" w:rsidR="005F1976" w:rsidRPr="0004519E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04519E">
        <w:rPr>
          <w:rFonts w:ascii="Helvetica" w:hAnsi="Helvetica"/>
          <w:sz w:val="20"/>
          <w:szCs w:val="20"/>
        </w:rPr>
        <w:t>Professional services agreement (</w:t>
      </w:r>
      <w:r>
        <w:rPr>
          <w:rFonts w:ascii="Helvetica" w:hAnsi="Helvetica"/>
          <w:sz w:val="20"/>
          <w:szCs w:val="20"/>
        </w:rPr>
        <w:t>Portuguese</w:t>
      </w:r>
      <w:r w:rsidRPr="0004519E">
        <w:rPr>
          <w:rFonts w:ascii="Helvetica" w:hAnsi="Helvetica"/>
          <w:sz w:val="20"/>
          <w:szCs w:val="20"/>
        </w:rPr>
        <w:t xml:space="preserve"> – English) 20,000 words</w:t>
      </w:r>
    </w:p>
    <w:p w14:paraId="2F19D74F" w14:textId="77777777" w:rsidR="005F1976" w:rsidRDefault="005F1976" w:rsidP="005F1976">
      <w:p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</w:p>
    <w:p w14:paraId="0D65B510" w14:textId="77777777" w:rsidR="005F1976" w:rsidRPr="0004519E" w:rsidRDefault="005F1976" w:rsidP="005F1976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Helvetica" w:hAnsi="Helvetica"/>
          <w:sz w:val="20"/>
          <w:szCs w:val="20"/>
        </w:rPr>
      </w:pPr>
      <w:r w:rsidRPr="0004519E">
        <w:rPr>
          <w:rFonts w:ascii="Helvetica" w:hAnsi="Helvetica"/>
          <w:sz w:val="20"/>
          <w:szCs w:val="20"/>
        </w:rPr>
        <w:t>Partnership agreement</w:t>
      </w:r>
      <w:r>
        <w:rPr>
          <w:rFonts w:ascii="Helvetica" w:hAnsi="Helvetica"/>
          <w:sz w:val="20"/>
          <w:szCs w:val="20"/>
        </w:rPr>
        <w:t xml:space="preserve"> (Portuguese</w:t>
      </w:r>
      <w:r w:rsidRPr="0004519E">
        <w:rPr>
          <w:rFonts w:ascii="Helvetica" w:hAnsi="Helvetica"/>
          <w:sz w:val="20"/>
          <w:szCs w:val="20"/>
        </w:rPr>
        <w:t xml:space="preserve"> – English) 20,000 words</w:t>
      </w:r>
    </w:p>
    <w:p w14:paraId="23BB59AB" w14:textId="77777777" w:rsidR="00CE7DFE" w:rsidRPr="00622FBC" w:rsidRDefault="00CE7DFE" w:rsidP="00BC4D41">
      <w:pPr>
        <w:jc w:val="both"/>
      </w:pPr>
    </w:p>
    <w:sectPr w:rsidR="00CE7DFE" w:rsidRPr="00622FBC" w:rsidSect="0040089E"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411"/>
    <w:multiLevelType w:val="hybridMultilevel"/>
    <w:tmpl w:val="099C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7B2E"/>
    <w:multiLevelType w:val="hybridMultilevel"/>
    <w:tmpl w:val="ED2C36D4"/>
    <w:lvl w:ilvl="0" w:tplc="04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">
    <w:nsid w:val="24FD466C"/>
    <w:multiLevelType w:val="hybridMultilevel"/>
    <w:tmpl w:val="C2FA6A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36B04"/>
    <w:multiLevelType w:val="hybridMultilevel"/>
    <w:tmpl w:val="AE56C208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17D7CB4"/>
    <w:multiLevelType w:val="hybridMultilevel"/>
    <w:tmpl w:val="B9DA822C"/>
    <w:lvl w:ilvl="0" w:tplc="00010409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35"/>
        </w:tabs>
        <w:ind w:left="683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55"/>
        </w:tabs>
        <w:ind w:left="755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75"/>
        </w:tabs>
        <w:ind w:left="8275" w:hanging="360"/>
      </w:pPr>
      <w:rPr>
        <w:rFonts w:ascii="Wingdings" w:hAnsi="Wingdings" w:hint="default"/>
      </w:rPr>
    </w:lvl>
  </w:abstractNum>
  <w:abstractNum w:abstractNumId="5">
    <w:nsid w:val="531E63BC"/>
    <w:multiLevelType w:val="hybridMultilevel"/>
    <w:tmpl w:val="E4BEDC0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F917EA"/>
    <w:multiLevelType w:val="hybridMultilevel"/>
    <w:tmpl w:val="8BA8142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10"/>
    <w:rsid w:val="000009CE"/>
    <w:rsid w:val="00040077"/>
    <w:rsid w:val="0004519E"/>
    <w:rsid w:val="00072DAB"/>
    <w:rsid w:val="0007440A"/>
    <w:rsid w:val="001063F0"/>
    <w:rsid w:val="00134988"/>
    <w:rsid w:val="001A2179"/>
    <w:rsid w:val="001B1D57"/>
    <w:rsid w:val="001B1EC7"/>
    <w:rsid w:val="001B4EB0"/>
    <w:rsid w:val="00224084"/>
    <w:rsid w:val="002958C2"/>
    <w:rsid w:val="002E77C1"/>
    <w:rsid w:val="00300998"/>
    <w:rsid w:val="0030349D"/>
    <w:rsid w:val="00326A10"/>
    <w:rsid w:val="00397814"/>
    <w:rsid w:val="0040089E"/>
    <w:rsid w:val="005466C3"/>
    <w:rsid w:val="005C1DCC"/>
    <w:rsid w:val="005F1976"/>
    <w:rsid w:val="00622FBC"/>
    <w:rsid w:val="00696475"/>
    <w:rsid w:val="006B16AB"/>
    <w:rsid w:val="00784956"/>
    <w:rsid w:val="007D7E06"/>
    <w:rsid w:val="00856E1D"/>
    <w:rsid w:val="00863B5E"/>
    <w:rsid w:val="00937A6C"/>
    <w:rsid w:val="00971811"/>
    <w:rsid w:val="00A22849"/>
    <w:rsid w:val="00B90B66"/>
    <w:rsid w:val="00BB6C92"/>
    <w:rsid w:val="00BC4D41"/>
    <w:rsid w:val="00CB72F2"/>
    <w:rsid w:val="00CE7DFE"/>
    <w:rsid w:val="00D64994"/>
    <w:rsid w:val="00DF1306"/>
    <w:rsid w:val="00E01A25"/>
    <w:rsid w:val="00E07080"/>
    <w:rsid w:val="00E12972"/>
    <w:rsid w:val="00E37ECF"/>
    <w:rsid w:val="00F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8C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7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7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rah@inkslave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862</Words>
  <Characters>4919</Characters>
  <Application>Microsoft Macintosh Word</Application>
  <DocSecurity>0</DocSecurity>
  <Lines>40</Lines>
  <Paragraphs>11</Paragraphs>
  <ScaleCrop>false</ScaleCrop>
  <Company>Inkslave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Shade</dc:creator>
  <cp:keywords/>
  <dc:description/>
  <cp:lastModifiedBy>Sarah Shade</cp:lastModifiedBy>
  <cp:revision>39</cp:revision>
  <cp:lastPrinted>2013-02-25T10:12:00Z</cp:lastPrinted>
  <dcterms:created xsi:type="dcterms:W3CDTF">2013-02-22T11:25:00Z</dcterms:created>
  <dcterms:modified xsi:type="dcterms:W3CDTF">2014-01-16T09:37:00Z</dcterms:modified>
</cp:coreProperties>
</file>