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-470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838"/>
      </w:tblGrid>
      <w:tr w:rsidR="00A20C65" w:rsidRPr="00EB4290" w:rsidTr="00EB4290">
        <w:trPr>
          <w:trHeight w:val="1707"/>
        </w:trPr>
        <w:tc>
          <w:tcPr>
            <w:tcW w:w="4644" w:type="dxa"/>
            <w:tcBorders>
              <w:right w:val="thinThickSmallGap" w:sz="24" w:space="0" w:color="215868" w:themeColor="accent5" w:themeShade="80"/>
            </w:tcBorders>
          </w:tcPr>
          <w:p w:rsidR="00D75111" w:rsidRPr="00EB4290" w:rsidRDefault="00D75111" w:rsidP="00EB4290">
            <w:pPr>
              <w:pStyle w:val="Ttulo1"/>
              <w:jc w:val="center"/>
              <w:rPr>
                <w:rFonts w:ascii="Arial Narrow" w:hAnsi="Arial Narrow" w:cs="David"/>
                <w:sz w:val="40"/>
                <w:lang w:val="es-ES"/>
              </w:rPr>
            </w:pPr>
            <w:r w:rsidRPr="00EB4290">
              <w:rPr>
                <w:rFonts w:ascii="Arial Narrow" w:hAnsi="Arial Narrow" w:cs="David"/>
                <w:sz w:val="40"/>
                <w:lang w:val="es-ES"/>
              </w:rPr>
              <w:t>Mariana Durán Colín</w:t>
            </w:r>
          </w:p>
          <w:p w:rsidR="00D75111" w:rsidRPr="00EB4290" w:rsidRDefault="00D75111" w:rsidP="00EB4290">
            <w:pPr>
              <w:jc w:val="center"/>
              <w:rPr>
                <w:rFonts w:ascii="Arial Narrow" w:hAnsi="Arial Narrow" w:cs="David"/>
                <w:b/>
                <w:sz w:val="32"/>
                <w:lang w:val="es-ES"/>
              </w:rPr>
            </w:pPr>
            <w:r w:rsidRPr="00EB4290">
              <w:rPr>
                <w:rFonts w:ascii="Arial Narrow" w:hAnsi="Arial Narrow" w:cs="David"/>
                <w:b/>
                <w:sz w:val="32"/>
                <w:lang w:val="es-ES"/>
              </w:rPr>
              <w:t>Lic. en traducción</w:t>
            </w:r>
          </w:p>
          <w:p w:rsidR="00D75111" w:rsidRPr="00EB4290" w:rsidRDefault="00D75111" w:rsidP="00EB4290">
            <w:pPr>
              <w:jc w:val="center"/>
              <w:rPr>
                <w:rFonts w:ascii="Arial Narrow" w:hAnsi="Arial Narrow" w:cs="David"/>
                <w:sz w:val="32"/>
                <w:lang w:val="es-ES"/>
              </w:rPr>
            </w:pPr>
          </w:p>
        </w:tc>
        <w:tc>
          <w:tcPr>
            <w:tcW w:w="6838" w:type="dxa"/>
            <w:vMerge w:val="restart"/>
            <w:tcBorders>
              <w:left w:val="thinThickSmallGap" w:sz="24" w:space="0" w:color="215868" w:themeColor="accent5" w:themeShade="80"/>
            </w:tcBorders>
          </w:tcPr>
          <w:p w:rsidR="00D75111" w:rsidRPr="00EB4290" w:rsidRDefault="00D75111" w:rsidP="009C036F">
            <w:pPr>
              <w:rPr>
                <w:rFonts w:ascii="Arial Narrow" w:hAnsi="Arial Narrow" w:cs="David"/>
                <w:sz w:val="28"/>
              </w:rPr>
            </w:pPr>
          </w:p>
          <w:p w:rsidR="00EB4290" w:rsidRPr="00EB4290" w:rsidRDefault="00EB4290" w:rsidP="009C036F">
            <w:pPr>
              <w:rPr>
                <w:rFonts w:ascii="Arial Narrow" w:hAnsi="Arial Narrow" w:cs="David"/>
                <w:sz w:val="28"/>
              </w:rPr>
            </w:pPr>
          </w:p>
          <w:p w:rsidR="00EB4290" w:rsidRPr="00EB4290" w:rsidRDefault="00EB4290" w:rsidP="009C036F">
            <w:pPr>
              <w:rPr>
                <w:rFonts w:ascii="Arial Narrow" w:hAnsi="Arial Narrow" w:cs="David"/>
                <w:sz w:val="28"/>
              </w:rPr>
            </w:pPr>
          </w:p>
          <w:p w:rsidR="00D75111" w:rsidRPr="00EB4290" w:rsidRDefault="00D75111" w:rsidP="00EB4290">
            <w:pPr>
              <w:rPr>
                <w:rFonts w:ascii="Arial Narrow" w:hAnsi="Arial Narrow" w:cs="David"/>
                <w:b/>
                <w:sz w:val="32"/>
                <w:szCs w:val="18"/>
                <w:u w:val="single"/>
                <w:lang w:val="es-ES"/>
              </w:rPr>
            </w:pPr>
            <w:r w:rsidRPr="00EB4290">
              <w:rPr>
                <w:rFonts w:ascii="Arial Narrow" w:hAnsi="Arial Narrow" w:cs="David"/>
                <w:b/>
                <w:sz w:val="32"/>
                <w:szCs w:val="18"/>
                <w:u w:val="single"/>
                <w:lang w:val="es-ES"/>
              </w:rPr>
              <w:t>Historial académico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b/>
                <w:sz w:val="24"/>
                <w:szCs w:val="18"/>
                <w:u w:val="single"/>
                <w:lang w:val="es-ES"/>
              </w:rPr>
            </w:pPr>
          </w:p>
          <w:p w:rsidR="00EB4290" w:rsidRPr="00EB4290" w:rsidRDefault="00D75111" w:rsidP="009C036F">
            <w:pPr>
              <w:ind w:left="2127" w:hanging="2127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2003-2005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ab/>
            </w:r>
            <w:r w:rsidR="00EB4290"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Licenciatura en traducción </w:t>
            </w:r>
          </w:p>
          <w:p w:rsidR="00D75111" w:rsidRPr="00EB4290" w:rsidRDefault="00EB4290" w:rsidP="009C036F">
            <w:pPr>
              <w:ind w:left="2127" w:hanging="2127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ab/>
              <w:t xml:space="preserve">Instituto Superior de Intérpretes y Traductores S.C. </w:t>
            </w:r>
          </w:p>
          <w:p w:rsidR="00D75111" w:rsidRPr="00EB4290" w:rsidRDefault="00D75111" w:rsidP="009C036F">
            <w:pPr>
              <w:jc w:val="center"/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D75111" w:rsidRPr="00EB4290" w:rsidRDefault="00D75111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2010-2011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ab/>
            </w:r>
            <w:r w:rsidR="00EB4290"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Posgrado en innovación educativa</w:t>
            </w:r>
          </w:p>
          <w:p w:rsidR="00EB4290" w:rsidRPr="00EB4290" w:rsidRDefault="00EB4290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ab/>
              <w:t xml:space="preserve">Universidad de Londres 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A20C65" w:rsidRPr="00EB4290" w:rsidRDefault="00D75111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2013 - 2015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ab/>
            </w:r>
            <w:r w:rsidR="00EB4290"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Intérprete de Lengua de Señas Mexicana</w:t>
            </w:r>
          </w:p>
          <w:p w:rsidR="00EB4290" w:rsidRPr="00EB4290" w:rsidRDefault="00EB4290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ab/>
              <w:t xml:space="preserve">Universidad Autónoma de México </w:t>
            </w:r>
          </w:p>
          <w:p w:rsidR="009C036F" w:rsidRPr="00EB4290" w:rsidRDefault="009C036F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EB4290" w:rsidRPr="00EB4290" w:rsidRDefault="00EB4290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EB4290" w:rsidRPr="00EB4290" w:rsidRDefault="00EB4290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A20C65" w:rsidRPr="00EB4290" w:rsidRDefault="00A20C65" w:rsidP="009C036F">
            <w:pPr>
              <w:ind w:left="2160" w:hanging="2160"/>
              <w:rPr>
                <w:rFonts w:ascii="Arial Narrow" w:hAnsi="Arial Narrow" w:cs="David"/>
                <w:b/>
                <w:sz w:val="32"/>
                <w:szCs w:val="18"/>
                <w:u w:val="single"/>
                <w:lang w:val="es-ES"/>
              </w:rPr>
            </w:pPr>
            <w:r w:rsidRPr="00EB4290">
              <w:rPr>
                <w:rFonts w:ascii="Arial Narrow" w:hAnsi="Arial Narrow" w:cs="David"/>
                <w:b/>
                <w:sz w:val="32"/>
                <w:szCs w:val="18"/>
                <w:u w:val="single"/>
                <w:lang w:val="es-ES"/>
              </w:rPr>
              <w:t>Experiencia laboral</w:t>
            </w:r>
          </w:p>
          <w:p w:rsidR="00A20C65" w:rsidRPr="00EB4290" w:rsidRDefault="00A20C65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A20C65" w:rsidRPr="00EB4290" w:rsidRDefault="00EB4290" w:rsidP="009C036F">
            <w:pPr>
              <w:ind w:left="34" w:hanging="34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sym w:font="Wingdings 2" w:char="F096"/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 </w:t>
            </w:r>
            <w:r w:rsidR="009C036F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 xml:space="preserve">Profesora de traducción en </w:t>
            </w:r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>Universidad Tecnológica Americana (</w:t>
            </w:r>
            <w:proofErr w:type="spellStart"/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>UTECA</w:t>
            </w:r>
            <w:proofErr w:type="spellEnd"/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>)</w:t>
            </w:r>
          </w:p>
          <w:p w:rsidR="00A20C65" w:rsidRPr="00EB4290" w:rsidRDefault="009C036F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(</w:t>
            </w:r>
            <w:r w:rsidR="00A20C65"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2015 – a la fecha)</w:t>
            </w:r>
          </w:p>
          <w:p w:rsidR="00A20C65" w:rsidRPr="00EB4290" w:rsidRDefault="00A20C65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Impartición de </w:t>
            </w:r>
            <w:r w:rsidR="009C036F"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talleres de traducción científica-técnica, económica-comercial y legal en las combinaciones inglés-español, español-inglés, francés-español. </w:t>
            </w:r>
          </w:p>
          <w:p w:rsidR="009C036F" w:rsidRPr="00EB4290" w:rsidRDefault="009C036F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A20C65" w:rsidRPr="00EB4290" w:rsidRDefault="00EB4290" w:rsidP="009C036F">
            <w:pPr>
              <w:ind w:left="2160" w:hanging="2160"/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sym w:font="Wingdings 2" w:char="F096"/>
            </w:r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 xml:space="preserve">Traductora en </w:t>
            </w:r>
            <w:proofErr w:type="spellStart"/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>Hamer</w:t>
            </w:r>
            <w:proofErr w:type="spellEnd"/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 xml:space="preserve"> Sharp </w:t>
            </w:r>
          </w:p>
          <w:p w:rsidR="00A20C65" w:rsidRPr="00EB4290" w:rsidRDefault="00A20C65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(2013 – a la fecha)</w:t>
            </w:r>
          </w:p>
          <w:p w:rsidR="00A20C65" w:rsidRPr="00EB4290" w:rsidRDefault="00A20C65" w:rsidP="009C036F">
            <w:pPr>
              <w:ind w:left="34" w:hanging="34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Traducción de textos médicos y farmacéuticos, manuales, artículos, dossiers en las combinaciones inglés-español, portugués-español. </w:t>
            </w:r>
          </w:p>
          <w:p w:rsidR="00A20C65" w:rsidRPr="00EB4290" w:rsidRDefault="00A20C65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A20C65" w:rsidRPr="00EB4290" w:rsidRDefault="00EB4290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sym w:font="Wingdings 2" w:char="F096"/>
            </w:r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 xml:space="preserve">Traductora en  </w:t>
            </w:r>
            <w:proofErr w:type="spellStart"/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>Compassion</w:t>
            </w:r>
            <w:proofErr w:type="spellEnd"/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 xml:space="preserve"> de México</w:t>
            </w:r>
          </w:p>
          <w:p w:rsidR="00A20C65" w:rsidRPr="00EB4290" w:rsidRDefault="00A20C65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(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2007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 – 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2012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)</w:t>
            </w:r>
          </w:p>
          <w:p w:rsidR="00A20C65" w:rsidRPr="00EB4290" w:rsidRDefault="00A20C65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Traducción de cartas de inglés-español, español-inglés entre patrocinadores </w:t>
            </w:r>
            <w:proofErr w:type="gramStart"/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de  Estados</w:t>
            </w:r>
            <w:proofErr w:type="gramEnd"/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 Unidos, Canadá, Reino Unido y niños mexicanos. </w:t>
            </w:r>
          </w:p>
          <w:p w:rsidR="00A20C65" w:rsidRPr="00EB4290" w:rsidRDefault="00A20C65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A20C65" w:rsidRPr="00EB4290" w:rsidRDefault="00EB4290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sym w:font="Wingdings 2" w:char="F096"/>
            </w:r>
            <w:r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 xml:space="preserve">Traductora en </w:t>
            </w:r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>Bo</w:t>
            </w:r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 xml:space="preserve">ston </w:t>
            </w:r>
            <w:proofErr w:type="spellStart"/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>Scientific</w:t>
            </w:r>
            <w:proofErr w:type="spellEnd"/>
            <w:r w:rsidR="00A20C65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 xml:space="preserve"> de México, S.C</w:t>
            </w:r>
            <w:r w:rsidR="00A20C65"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.</w:t>
            </w:r>
          </w:p>
          <w:p w:rsidR="00A20C65" w:rsidRPr="00EB4290" w:rsidRDefault="00A20C65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(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2010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 – 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2011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)</w:t>
            </w:r>
          </w:p>
          <w:p w:rsidR="00A20C65" w:rsidRPr="00EB4290" w:rsidRDefault="00A20C65" w:rsidP="009C036F">
            <w:pPr>
              <w:ind w:left="34" w:hanging="34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Traducción de reportes de validación, reportes de evaluación, dossiers, protocolos médicos, documentos médicos y farmacéuticos y terminología sobre instrumental médico.</w:t>
            </w:r>
          </w:p>
          <w:p w:rsidR="00A20C65" w:rsidRPr="00EB4290" w:rsidRDefault="00A20C65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9C036F" w:rsidRPr="00EB4290" w:rsidRDefault="00EB4290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sym w:font="Wingdings 2" w:char="F096"/>
            </w:r>
            <w:r w:rsidR="009C036F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 xml:space="preserve">Asistente administrativo en </w:t>
            </w:r>
            <w:r w:rsidR="009C036F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>Muy</w:t>
            </w:r>
            <w:r w:rsidR="009C036F"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 xml:space="preserve"> Bien Publicidad, S.A. de C.V.</w:t>
            </w:r>
          </w:p>
          <w:p w:rsidR="009C036F" w:rsidRPr="00EB4290" w:rsidRDefault="009C036F" w:rsidP="009C036F">
            <w:pPr>
              <w:ind w:left="2160" w:hanging="2160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(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2006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 – 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2007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, 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2012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 – 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2013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)</w:t>
            </w:r>
          </w:p>
          <w:p w:rsidR="009C036F" w:rsidRPr="00EB4290" w:rsidRDefault="009C036F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Manejo de agenda, e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laboración de cheq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ues, pólizas y captura de datos, t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radu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cción y redacción de documentos, redacción de cartas, contacto con el extranjero, p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ago de impuestos en el extranjero</w:t>
            </w:r>
          </w:p>
        </w:tc>
      </w:tr>
      <w:tr w:rsidR="00A20C65" w:rsidRPr="00EB4290" w:rsidTr="00EB4290">
        <w:trPr>
          <w:trHeight w:val="1845"/>
        </w:trPr>
        <w:tc>
          <w:tcPr>
            <w:tcW w:w="4644" w:type="dxa"/>
            <w:tcBorders>
              <w:right w:val="thinThickSmallGap" w:sz="24" w:space="0" w:color="215868" w:themeColor="accent5" w:themeShade="80"/>
            </w:tcBorders>
          </w:tcPr>
          <w:p w:rsidR="00D75111" w:rsidRPr="00EB4290" w:rsidRDefault="00D75111" w:rsidP="009C036F">
            <w:pPr>
              <w:rPr>
                <w:rFonts w:ascii="Arial Narrow" w:hAnsi="Arial Narrow" w:cs="David"/>
                <w:b/>
                <w:sz w:val="28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b/>
                <w:sz w:val="28"/>
                <w:szCs w:val="18"/>
                <w:lang w:val="es-ES"/>
              </w:rPr>
              <w:t>Datos personales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Fecha de nacimiento: 1-01-83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Nacionalidad: mexicana </w:t>
            </w:r>
          </w:p>
          <w:p w:rsidR="00D75111" w:rsidRPr="00EB4290" w:rsidRDefault="00D75111" w:rsidP="009C036F">
            <w:pPr>
              <w:ind w:left="4395" w:hanging="4395"/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proofErr w:type="spellStart"/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R.F.C</w:t>
            </w:r>
            <w:proofErr w:type="spellEnd"/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.: </w:t>
            </w:r>
            <w:proofErr w:type="spellStart"/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DUCM830101SB3</w:t>
            </w:r>
            <w:proofErr w:type="spellEnd"/>
          </w:p>
          <w:p w:rsidR="00D75111" w:rsidRPr="00EB4290" w:rsidRDefault="00D75111" w:rsidP="009C036F">
            <w:pPr>
              <w:ind w:left="4395" w:hanging="4395"/>
              <w:rPr>
                <w:rFonts w:ascii="Arial Narrow" w:hAnsi="Arial Narrow" w:cs="David"/>
                <w:i/>
                <w:sz w:val="24"/>
                <w:szCs w:val="18"/>
              </w:rPr>
            </w:pPr>
            <w:proofErr w:type="spellStart"/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C.U.R.P</w:t>
            </w:r>
            <w:proofErr w:type="spellEnd"/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.: </w:t>
            </w:r>
            <w:proofErr w:type="spellStart"/>
            <w:r w:rsidRPr="00EB4290">
              <w:rPr>
                <w:rFonts w:ascii="Arial Narrow" w:hAnsi="Arial Narrow" w:cs="David"/>
                <w:color w:val="333366"/>
                <w:sz w:val="24"/>
                <w:szCs w:val="16"/>
              </w:rPr>
              <w:t>DUCM830101MDFRLR01</w:t>
            </w:r>
            <w:proofErr w:type="spellEnd"/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Número de cédula:</w:t>
            </w:r>
            <w:r w:rsidRPr="00EB4290">
              <w:rPr>
                <w:rFonts w:ascii="Arial Narrow" w:hAnsi="Arial Narrow" w:cs="David"/>
                <w:b/>
                <w:sz w:val="24"/>
                <w:szCs w:val="18"/>
                <w:lang w:val="es-ES"/>
              </w:rPr>
              <w:t xml:space="preserve"> </w:t>
            </w: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7986478</w:t>
            </w:r>
          </w:p>
        </w:tc>
        <w:tc>
          <w:tcPr>
            <w:tcW w:w="6838" w:type="dxa"/>
            <w:vMerge/>
            <w:tcBorders>
              <w:left w:val="thinThickSmallGap" w:sz="24" w:space="0" w:color="215868" w:themeColor="accent5" w:themeShade="80"/>
            </w:tcBorders>
          </w:tcPr>
          <w:p w:rsidR="00D75111" w:rsidRPr="00EB4290" w:rsidRDefault="00D75111" w:rsidP="009C036F">
            <w:pPr>
              <w:rPr>
                <w:rFonts w:ascii="Arial Narrow" w:hAnsi="Arial Narrow" w:cs="David"/>
                <w:sz w:val="32"/>
              </w:rPr>
            </w:pPr>
          </w:p>
        </w:tc>
      </w:tr>
      <w:tr w:rsidR="00A20C65" w:rsidRPr="00EB4290" w:rsidTr="00EB4290">
        <w:trPr>
          <w:trHeight w:val="1621"/>
        </w:trPr>
        <w:tc>
          <w:tcPr>
            <w:tcW w:w="4644" w:type="dxa"/>
            <w:tcBorders>
              <w:right w:val="thinThickSmallGap" w:sz="24" w:space="0" w:color="215868" w:themeColor="accent5" w:themeShade="80"/>
            </w:tcBorders>
          </w:tcPr>
          <w:p w:rsidR="009C036F" w:rsidRPr="00EB4290" w:rsidRDefault="009C036F" w:rsidP="009C036F">
            <w:pPr>
              <w:rPr>
                <w:rFonts w:ascii="Arial Narrow" w:hAnsi="Arial Narrow" w:cs="David"/>
                <w:b/>
                <w:sz w:val="28"/>
                <w:szCs w:val="18"/>
                <w:lang w:val="es-ES"/>
              </w:rPr>
            </w:pPr>
          </w:p>
          <w:p w:rsidR="00D75111" w:rsidRPr="00EB4290" w:rsidRDefault="00D75111" w:rsidP="009C036F">
            <w:pPr>
              <w:rPr>
                <w:rFonts w:ascii="Arial Narrow" w:hAnsi="Arial Narrow" w:cs="David"/>
                <w:b/>
                <w:sz w:val="28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b/>
                <w:sz w:val="28"/>
                <w:szCs w:val="18"/>
                <w:lang w:val="es-ES"/>
              </w:rPr>
              <w:t>Contacto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Celular: 551494 4145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Correo electrónico: </w:t>
            </w:r>
            <w:hyperlink r:id="rId6" w:history="1">
              <w:r w:rsidRPr="00EB4290">
                <w:rPr>
                  <w:rStyle w:val="Hipervnculo"/>
                  <w:rFonts w:ascii="Arial Narrow" w:hAnsi="Arial Narrow" w:cs="David"/>
                  <w:sz w:val="24"/>
                  <w:szCs w:val="18"/>
                  <w:lang w:val="es-ES"/>
                </w:rPr>
                <w:t>marianadurancolin@yahoo.com.mx</w:t>
              </w:r>
            </w:hyperlink>
          </w:p>
        </w:tc>
        <w:tc>
          <w:tcPr>
            <w:tcW w:w="6838" w:type="dxa"/>
            <w:vMerge/>
            <w:tcBorders>
              <w:left w:val="thinThickSmallGap" w:sz="24" w:space="0" w:color="215868" w:themeColor="accent5" w:themeShade="80"/>
            </w:tcBorders>
          </w:tcPr>
          <w:p w:rsidR="00D75111" w:rsidRPr="00EB4290" w:rsidRDefault="00D75111" w:rsidP="009C036F">
            <w:pPr>
              <w:rPr>
                <w:rFonts w:ascii="Arial Narrow" w:hAnsi="Arial Narrow" w:cs="David"/>
                <w:sz w:val="32"/>
              </w:rPr>
            </w:pPr>
          </w:p>
        </w:tc>
      </w:tr>
      <w:tr w:rsidR="00A20C65" w:rsidRPr="00EB4290" w:rsidTr="00EB4290">
        <w:trPr>
          <w:trHeight w:val="3667"/>
        </w:trPr>
        <w:tc>
          <w:tcPr>
            <w:tcW w:w="4644" w:type="dxa"/>
            <w:tcBorders>
              <w:right w:val="thinThickSmallGap" w:sz="24" w:space="0" w:color="215868" w:themeColor="accent5" w:themeShade="80"/>
            </w:tcBorders>
          </w:tcPr>
          <w:p w:rsidR="002C47FC" w:rsidRDefault="002C47FC" w:rsidP="009C036F">
            <w:pPr>
              <w:rPr>
                <w:rFonts w:ascii="Arial Narrow" w:hAnsi="Arial Narrow" w:cs="David"/>
                <w:b/>
                <w:sz w:val="32"/>
                <w:szCs w:val="18"/>
                <w:lang w:val="es-ES"/>
              </w:rPr>
            </w:pPr>
            <w:bookmarkStart w:id="0" w:name="_GoBack"/>
            <w:bookmarkEnd w:id="0"/>
          </w:p>
          <w:p w:rsidR="00D75111" w:rsidRPr="00EB4290" w:rsidRDefault="00D75111" w:rsidP="009C036F">
            <w:pPr>
              <w:rPr>
                <w:rFonts w:ascii="Arial Narrow" w:hAnsi="Arial Narrow" w:cs="David"/>
                <w:b/>
                <w:sz w:val="32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b/>
                <w:sz w:val="32"/>
                <w:szCs w:val="18"/>
                <w:lang w:val="es-ES"/>
              </w:rPr>
              <w:t>Competencias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32"/>
                <w:szCs w:val="18"/>
                <w:lang w:val="es-ES"/>
              </w:rPr>
            </w:pP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Comunicación oral y escrita en inglés y en español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Comunicación escrita en francés y portugués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Sentido de la responsabilidad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Iniciativa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Pensamiento lógico 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Búsqueda de la información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Síntesis de la información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Uso adecuado de la información 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Negociación y resolución de conflictos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Habilidad para tomar decisiones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Innovación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Trabajo en equipo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Conocimiento y uso de las </w:t>
            </w:r>
            <w:proofErr w:type="spellStart"/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TICs</w:t>
            </w:r>
            <w:proofErr w:type="spellEnd"/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Competencia organizacional</w:t>
            </w:r>
          </w:p>
          <w:p w:rsidR="00A20C65" w:rsidRPr="00EB4290" w:rsidRDefault="00A20C65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</w:p>
        </w:tc>
        <w:tc>
          <w:tcPr>
            <w:tcW w:w="6838" w:type="dxa"/>
            <w:vMerge/>
            <w:tcBorders>
              <w:left w:val="thinThickSmallGap" w:sz="24" w:space="0" w:color="215868" w:themeColor="accent5" w:themeShade="80"/>
            </w:tcBorders>
          </w:tcPr>
          <w:p w:rsidR="00D75111" w:rsidRPr="00EB4290" w:rsidRDefault="00D75111" w:rsidP="009C036F">
            <w:pPr>
              <w:rPr>
                <w:rFonts w:ascii="Arial Narrow" w:hAnsi="Arial Narrow" w:cs="David"/>
                <w:sz w:val="32"/>
              </w:rPr>
            </w:pPr>
          </w:p>
        </w:tc>
      </w:tr>
      <w:tr w:rsidR="009C036F" w:rsidRPr="00EB4290" w:rsidTr="00EB4290">
        <w:trPr>
          <w:trHeight w:val="2602"/>
        </w:trPr>
        <w:tc>
          <w:tcPr>
            <w:tcW w:w="4644" w:type="dxa"/>
            <w:tcBorders>
              <w:right w:val="thinThickSmallGap" w:sz="24" w:space="0" w:color="215868" w:themeColor="accent5" w:themeShade="80"/>
            </w:tcBorders>
          </w:tcPr>
          <w:p w:rsidR="00D75111" w:rsidRPr="00EB4290" w:rsidRDefault="00D75111" w:rsidP="009C036F">
            <w:pPr>
              <w:rPr>
                <w:rFonts w:ascii="Arial Narrow" w:hAnsi="Arial Narrow" w:cs="David"/>
                <w:b/>
                <w:sz w:val="32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b/>
                <w:sz w:val="32"/>
                <w:szCs w:val="18"/>
                <w:lang w:val="es-ES"/>
              </w:rPr>
              <w:t>Cualidades per</w:t>
            </w:r>
            <w:r w:rsidR="00A20C65" w:rsidRPr="00EB4290">
              <w:rPr>
                <w:rFonts w:ascii="Arial Narrow" w:hAnsi="Arial Narrow" w:cs="David"/>
                <w:b/>
                <w:sz w:val="32"/>
                <w:szCs w:val="18"/>
                <w:lang w:val="es-ES"/>
              </w:rPr>
              <w:t>sonales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32"/>
                <w:szCs w:val="18"/>
                <w:lang w:val="es-ES"/>
              </w:rPr>
            </w:pP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Responsabilidad 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Creatividad 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Organización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Actitud positiva ante el trabajo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Facilidad para la comunicación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Confianza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Adaptabilidad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Automotivación 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>Conocimientos del campo</w:t>
            </w:r>
          </w:p>
          <w:p w:rsidR="00D75111" w:rsidRPr="00EB4290" w:rsidRDefault="00D75111" w:rsidP="009C036F">
            <w:pPr>
              <w:rPr>
                <w:rFonts w:ascii="Arial Narrow" w:hAnsi="Arial Narrow" w:cs="David"/>
                <w:sz w:val="24"/>
                <w:szCs w:val="18"/>
                <w:lang w:val="es-ES"/>
              </w:rPr>
            </w:pPr>
            <w:r w:rsidRPr="00EB4290">
              <w:rPr>
                <w:rFonts w:ascii="Arial Narrow" w:hAnsi="Arial Narrow" w:cs="David"/>
                <w:sz w:val="24"/>
                <w:szCs w:val="18"/>
                <w:lang w:val="es-ES"/>
              </w:rPr>
              <w:t xml:space="preserve">Compromiso </w:t>
            </w:r>
          </w:p>
        </w:tc>
        <w:tc>
          <w:tcPr>
            <w:tcW w:w="6838" w:type="dxa"/>
            <w:vMerge/>
            <w:tcBorders>
              <w:left w:val="thinThickSmallGap" w:sz="24" w:space="0" w:color="215868" w:themeColor="accent5" w:themeShade="80"/>
            </w:tcBorders>
          </w:tcPr>
          <w:p w:rsidR="00D75111" w:rsidRPr="00EB4290" w:rsidRDefault="00D75111" w:rsidP="009C036F">
            <w:pPr>
              <w:rPr>
                <w:rFonts w:ascii="Arial Narrow" w:hAnsi="Arial Narrow" w:cs="David"/>
                <w:sz w:val="32"/>
              </w:rPr>
            </w:pPr>
          </w:p>
        </w:tc>
      </w:tr>
    </w:tbl>
    <w:p w:rsidR="00B65E11" w:rsidRDefault="00B65E11"/>
    <w:sectPr w:rsidR="00B65E11" w:rsidSect="002C47FC">
      <w:pgSz w:w="12240" w:h="15840"/>
      <w:pgMar w:top="993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1"/>
    <w:rsid w:val="00010EF9"/>
    <w:rsid w:val="002C47FC"/>
    <w:rsid w:val="002D357F"/>
    <w:rsid w:val="009C036F"/>
    <w:rsid w:val="00A20C65"/>
    <w:rsid w:val="00B65E11"/>
    <w:rsid w:val="00D75111"/>
    <w:rsid w:val="00DC6200"/>
    <w:rsid w:val="00E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5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65E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B65E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B65E1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65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B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5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65E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B65E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B65E1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65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B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nadurancolin@yahoo.com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4407-44A1-4075-BCBE-6B11B3E0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2016-03-31T01:21:00Z</dcterms:created>
  <dcterms:modified xsi:type="dcterms:W3CDTF">2016-03-31T02:26:00Z</dcterms:modified>
</cp:coreProperties>
</file>