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01CE6" w:rsidTr="002E71DD">
        <w:trPr>
          <w:trHeight w:val="2410"/>
        </w:trPr>
        <w:tc>
          <w:tcPr>
            <w:tcW w:w="3114" w:type="dxa"/>
          </w:tcPr>
          <w:p w:rsidR="00001CE6" w:rsidRDefault="002E71DD" w:rsidP="002E71DD">
            <w:pPr>
              <w:ind w:firstLineChars="200" w:firstLine="400"/>
            </w:pPr>
            <w:r>
              <w:rPr>
                <w:noProof/>
              </w:rPr>
              <w:drawing>
                <wp:inline distT="0" distB="0" distL="0" distR="0">
                  <wp:extent cx="1095375" cy="1460500"/>
                  <wp:effectExtent l="0" t="0" r="9525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haneum_ju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47" cy="149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001CE6" w:rsidRPr="00001CE6" w:rsidRDefault="00001CE6" w:rsidP="00001CE6">
            <w:pPr>
              <w:spacing w:before="240" w:line="276" w:lineRule="auto"/>
              <w:rPr>
                <w:rFonts w:ascii="Verdana" w:hAnsi="Verdana" w:cs="Arial"/>
                <w:b/>
                <w:bCs/>
                <w:noProof/>
                <w:sz w:val="22"/>
              </w:rPr>
            </w:pPr>
            <w:r w:rsidRPr="00001CE6">
              <w:rPr>
                <w:rFonts w:ascii="Verdana" w:hAnsi="Verdana" w:cs="Arial" w:hint="eastAsia"/>
                <w:b/>
                <w:bCs/>
                <w:noProof/>
                <w:sz w:val="22"/>
              </w:rPr>
              <w:t>H</w:t>
            </w:r>
            <w:r w:rsidRPr="00001CE6">
              <w:rPr>
                <w:rFonts w:ascii="Verdana" w:hAnsi="Verdana" w:cs="Arial"/>
                <w:b/>
                <w:bCs/>
                <w:noProof/>
                <w:sz w:val="22"/>
              </w:rPr>
              <w:t>anEum Ju</w:t>
            </w:r>
            <w:bookmarkStart w:id="0" w:name="_GoBack"/>
            <w:bookmarkEnd w:id="0"/>
            <w:r w:rsidRPr="00001CE6">
              <w:rPr>
                <w:rFonts w:ascii="Verdana" w:hAnsi="Verdana" w:cs="Arial"/>
                <w:b/>
                <w:bCs/>
                <w:noProof/>
                <w:sz w:val="22"/>
              </w:rPr>
              <w:t>ng</w:t>
            </w:r>
          </w:p>
          <w:p w:rsidR="00001CE6" w:rsidRDefault="00001CE6" w:rsidP="00001CE6">
            <w:pPr>
              <w:spacing w:line="276" w:lineRule="auto"/>
            </w:pPr>
            <w:r>
              <w:rPr>
                <w:rFonts w:hint="eastAsia"/>
              </w:rPr>
              <w:t>R</w:t>
            </w:r>
            <w:r>
              <w:t>epublic of Korea</w:t>
            </w:r>
          </w:p>
          <w:p w:rsidR="00001CE6" w:rsidRDefault="00001CE6" w:rsidP="00001CE6">
            <w:pPr>
              <w:spacing w:line="276" w:lineRule="auto"/>
            </w:pPr>
            <w:r>
              <w:rPr>
                <w:rFonts w:hint="eastAsia"/>
              </w:rPr>
              <w:t>P</w:t>
            </w:r>
            <w:r>
              <w:t>hone: +82 10 2002 0227</w:t>
            </w:r>
          </w:p>
          <w:p w:rsidR="00001CE6" w:rsidRDefault="00001CE6" w:rsidP="00001CE6">
            <w:pPr>
              <w:spacing w:line="276" w:lineRule="auto"/>
            </w:pPr>
            <w:r>
              <w:rPr>
                <w:rFonts w:hint="eastAsia"/>
              </w:rPr>
              <w:t>E</w:t>
            </w:r>
            <w:r>
              <w:t xml:space="preserve">-mail: </w:t>
            </w:r>
            <w:hyperlink r:id="rId6" w:history="1">
              <w:r w:rsidRPr="000F07E1">
                <w:rPr>
                  <w:rStyle w:val="a4"/>
                </w:rPr>
                <w:t>haneum.jung@gmail.com</w:t>
              </w:r>
            </w:hyperlink>
          </w:p>
          <w:p w:rsidR="00001CE6" w:rsidRPr="00001CE6" w:rsidRDefault="00001CE6" w:rsidP="00001CE6">
            <w:pPr>
              <w:spacing w:line="276" w:lineRule="auto"/>
            </w:pPr>
            <w:r>
              <w:t xml:space="preserve">Skype: </w:t>
            </w:r>
            <w:hyperlink r:id="rId7" w:history="1">
              <w:r w:rsidRPr="000F07E1">
                <w:rPr>
                  <w:rStyle w:val="a4"/>
                </w:rPr>
                <w:t>haneum.jung@hotmail.com</w:t>
              </w:r>
            </w:hyperlink>
            <w:r>
              <w:t xml:space="preserve"> </w:t>
            </w:r>
          </w:p>
        </w:tc>
      </w:tr>
      <w:tr w:rsidR="00001CE6" w:rsidTr="00D42B4D">
        <w:tc>
          <w:tcPr>
            <w:tcW w:w="3114" w:type="dxa"/>
          </w:tcPr>
          <w:p w:rsidR="00001CE6" w:rsidRDefault="00001CE6" w:rsidP="00001CE6">
            <w:pPr>
              <w:pStyle w:val="2"/>
              <w:spacing w:before="240"/>
              <w:outlineLvl w:val="1"/>
            </w:pPr>
            <w:r w:rsidRPr="00001CE6">
              <w:rPr>
                <w:rFonts w:ascii="Verdana" w:hAnsi="Verdana"/>
                <w:sz w:val="22"/>
                <w:szCs w:val="22"/>
              </w:rPr>
              <w:t>WORKING LANGUAGES</w:t>
            </w:r>
          </w:p>
        </w:tc>
        <w:tc>
          <w:tcPr>
            <w:tcW w:w="5902" w:type="dxa"/>
          </w:tcPr>
          <w:p w:rsidR="00001CE6" w:rsidRDefault="00001CE6" w:rsidP="00001CE6">
            <w:pPr>
              <w:spacing w:before="240"/>
            </w:pPr>
            <w:r w:rsidRPr="00CC0CC0">
              <w:rPr>
                <w:rFonts w:ascii="Verdana" w:hAnsi="Verdana" w:cs="Arial"/>
                <w:b/>
                <w:bCs/>
                <w:noProof/>
                <w:sz w:val="22"/>
              </w:rPr>
              <w:t xml:space="preserve">English to </w:t>
            </w:r>
            <w:r w:rsidRPr="00CC0CC0">
              <w:rPr>
                <w:rFonts w:ascii="Verdana" w:hAnsi="Verdana" w:cs="Arial" w:hint="eastAsia"/>
                <w:b/>
                <w:bCs/>
                <w:noProof/>
                <w:sz w:val="22"/>
              </w:rPr>
              <w:t>Korean</w:t>
            </w:r>
          </w:p>
        </w:tc>
      </w:tr>
      <w:tr w:rsidR="00001CE6" w:rsidTr="00D42B4D">
        <w:tc>
          <w:tcPr>
            <w:tcW w:w="3114" w:type="dxa"/>
          </w:tcPr>
          <w:p w:rsidR="00001CE6" w:rsidRPr="00CC0CC0" w:rsidRDefault="00001CE6" w:rsidP="00001CE6">
            <w:pPr>
              <w:pStyle w:val="2"/>
              <w:spacing w:before="240"/>
              <w:outlineLvl w:val="1"/>
              <w:rPr>
                <w:rFonts w:ascii="Verdana" w:hAnsi="Verdana"/>
                <w:noProof/>
                <w:sz w:val="22"/>
                <w:szCs w:val="22"/>
              </w:rPr>
            </w:pPr>
            <w:r w:rsidRPr="00CC0CC0">
              <w:rPr>
                <w:rFonts w:ascii="Verdana" w:hAnsi="Verdana"/>
                <w:sz w:val="22"/>
                <w:szCs w:val="22"/>
              </w:rPr>
              <w:t>SKILLS PROFILE</w:t>
            </w:r>
          </w:p>
        </w:tc>
        <w:tc>
          <w:tcPr>
            <w:tcW w:w="5902" w:type="dxa"/>
          </w:tcPr>
          <w:p w:rsidR="00001CE6" w:rsidRPr="00F01235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>Excellent working knowledge using Microsoft Office software</w:t>
            </w:r>
          </w:p>
          <w:p w:rsidR="00001CE6" w:rsidRPr="00F01235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 xml:space="preserve">Knowledge of and experience </w:t>
            </w:r>
          </w:p>
          <w:p w:rsidR="00001CE6" w:rsidRPr="00F01235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>Good filing and organizational skills</w:t>
            </w:r>
          </w:p>
          <w:p w:rsidR="00001CE6" w:rsidRPr="00F01235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>Experience in handling confidential paperwork</w:t>
            </w:r>
          </w:p>
          <w:p w:rsidR="00001CE6" w:rsidRPr="00F01235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>Ability to take accurate phone messages and deliver messages promptly</w:t>
            </w:r>
          </w:p>
          <w:p w:rsidR="00001CE6" w:rsidRPr="00CC0CC0" w:rsidRDefault="00001CE6" w:rsidP="00001CE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z w:val="22"/>
              </w:rPr>
            </w:pPr>
            <w:r w:rsidRPr="00F01235">
              <w:rPr>
                <w:rFonts w:ascii="Verdana" w:hAnsi="Verdana" w:cs="Arial"/>
                <w:noProof/>
                <w:spacing w:val="-6"/>
                <w:szCs w:val="20"/>
              </w:rPr>
              <w:t>Good customer-relations background</w:t>
            </w:r>
          </w:p>
        </w:tc>
      </w:tr>
      <w:tr w:rsidR="00001CE6" w:rsidTr="002E71DD">
        <w:trPr>
          <w:trHeight w:val="404"/>
        </w:trPr>
        <w:tc>
          <w:tcPr>
            <w:tcW w:w="3114" w:type="dxa"/>
          </w:tcPr>
          <w:p w:rsidR="00001CE6" w:rsidRDefault="00001CE6" w:rsidP="00001CE6">
            <w:pPr>
              <w:pStyle w:val="2"/>
              <w:spacing w:before="240"/>
              <w:outlineLvl w:val="1"/>
              <w:rPr>
                <w:rFonts w:ascii="Verdana" w:hAnsi="Verdana"/>
                <w:b w:val="0"/>
                <w:szCs w:val="20"/>
              </w:rPr>
            </w:pPr>
            <w:r w:rsidRPr="00001CE6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5902" w:type="dxa"/>
          </w:tcPr>
          <w:p w:rsidR="00001CE6" w:rsidRDefault="00001CE6" w:rsidP="00001CE6">
            <w:pPr>
              <w:spacing w:before="240"/>
              <w:rPr>
                <w:rFonts w:ascii="Verdana" w:hAnsi="Verdana" w:cs="Arial"/>
                <w:b/>
                <w:noProof/>
                <w:sz w:val="22"/>
              </w:rPr>
            </w:pPr>
          </w:p>
        </w:tc>
      </w:tr>
      <w:tr w:rsidR="00001CE6" w:rsidTr="00D42B4D">
        <w:tc>
          <w:tcPr>
            <w:tcW w:w="3114" w:type="dxa"/>
          </w:tcPr>
          <w:p w:rsidR="00001CE6" w:rsidRDefault="00001CE6" w:rsidP="00001CE6">
            <w:pPr>
              <w:spacing w:before="240"/>
            </w:pPr>
            <w:r>
              <w:rPr>
                <w:rFonts w:ascii="Verdana" w:hAnsi="Verdana" w:hint="eastAsia"/>
                <w:b/>
                <w:szCs w:val="20"/>
              </w:rPr>
              <w:t xml:space="preserve">Feb. 2018 </w:t>
            </w:r>
            <w:r>
              <w:rPr>
                <w:rFonts w:ascii="Verdana" w:hAnsi="Verdana"/>
                <w:b/>
                <w:szCs w:val="20"/>
              </w:rPr>
              <w:t>—</w:t>
            </w:r>
            <w:r>
              <w:rPr>
                <w:rFonts w:ascii="Verdana" w:hAnsi="Verdana" w:hint="eastAsia"/>
                <w:b/>
                <w:szCs w:val="20"/>
              </w:rPr>
              <w:t xml:space="preserve"> Present</w:t>
            </w:r>
          </w:p>
        </w:tc>
        <w:tc>
          <w:tcPr>
            <w:tcW w:w="5902" w:type="dxa"/>
          </w:tcPr>
          <w:p w:rsidR="00001CE6" w:rsidRPr="00327F3A" w:rsidRDefault="00001CE6" w:rsidP="00FB7646">
            <w:pPr>
              <w:spacing w:before="240"/>
              <w:rPr>
                <w:rFonts w:ascii="Verdana" w:hAnsi="Verdana" w:cs="Arial"/>
                <w:b/>
                <w:noProof/>
                <w:sz w:val="22"/>
              </w:rPr>
            </w:pPr>
            <w:r>
              <w:rPr>
                <w:rFonts w:ascii="Verdana" w:hAnsi="Verdana" w:cs="Arial" w:hint="eastAsia"/>
                <w:b/>
                <w:noProof/>
                <w:sz w:val="22"/>
              </w:rPr>
              <w:t>Freelance Translator</w:t>
            </w:r>
            <w:r w:rsidR="007E3FB7">
              <w:rPr>
                <w:rFonts w:ascii="Verdana" w:hAnsi="Verdana" w:cs="Arial"/>
                <w:b/>
                <w:noProof/>
                <w:sz w:val="22"/>
              </w:rPr>
              <w:t xml:space="preserve"> (English to Korean)</w:t>
            </w:r>
          </w:p>
        </w:tc>
      </w:tr>
      <w:tr w:rsidR="004E72AA" w:rsidTr="00D42B4D">
        <w:tc>
          <w:tcPr>
            <w:tcW w:w="3114" w:type="dxa"/>
          </w:tcPr>
          <w:p w:rsidR="004E72AA" w:rsidRPr="00AF4571" w:rsidRDefault="004E72AA" w:rsidP="004E72AA">
            <w:pPr>
              <w:spacing w:before="240"/>
              <w:rPr>
                <w:rFonts w:ascii="Verdana" w:hAnsi="Verdana" w:cs="Arial"/>
                <w:bCs/>
                <w:noProof/>
                <w:szCs w:val="20"/>
              </w:rPr>
            </w:pPr>
          </w:p>
        </w:tc>
        <w:tc>
          <w:tcPr>
            <w:tcW w:w="5902" w:type="dxa"/>
          </w:tcPr>
          <w:p w:rsidR="007E3FB7" w:rsidRDefault="007E3FB7" w:rsidP="007E3FB7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 w:line="276" w:lineRule="auto"/>
              <w:ind w:left="252" w:hanging="252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 w:hint="eastAsia"/>
                <w:bCs/>
                <w:noProof/>
                <w:szCs w:val="20"/>
              </w:rPr>
              <w:t>N</w:t>
            </w:r>
            <w:r>
              <w:rPr>
                <w:rFonts w:ascii="Verdana" w:hAnsi="Verdana" w:cs="Arial"/>
                <w:bCs/>
                <w:noProof/>
                <w:szCs w:val="20"/>
              </w:rPr>
              <w:t>ewYork State Education booklet for disable students</w:t>
            </w:r>
          </w:p>
          <w:p w:rsidR="007E3FB7" w:rsidRDefault="007E3FB7" w:rsidP="007E3FB7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 w:line="276" w:lineRule="auto"/>
              <w:ind w:left="252" w:hanging="252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Windows 10 Manual Video, presentation and description translation</w:t>
            </w:r>
          </w:p>
          <w:p w:rsidR="004E72AA" w:rsidRPr="00AF4571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AF4571">
              <w:rPr>
                <w:rFonts w:ascii="Verdana" w:hAnsi="Verdana" w:cs="Arial"/>
                <w:bCs/>
                <w:noProof/>
                <w:szCs w:val="20"/>
              </w:rPr>
              <w:t>Mobile application translation &amp; proofreading</w:t>
            </w:r>
          </w:p>
          <w:p w:rsidR="004E72AA" w:rsidRPr="00AF4571" w:rsidRDefault="004E72AA" w:rsidP="00AD7C0B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before="240"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‘Pet’s Diary’ Mobile application description, text on screenshots, advertisement text, keywords and common &amp; specific pharases</w:t>
            </w:r>
          </w:p>
          <w:p w:rsidR="00AF4571" w:rsidRPr="00AF4571" w:rsidRDefault="00AF4571" w:rsidP="00AD7C0B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AF4571">
              <w:rPr>
                <w:rFonts w:ascii="Verdana" w:hAnsi="Verdana" w:cs="Arial"/>
                <w:bCs/>
                <w:noProof/>
                <w:szCs w:val="20"/>
              </w:rPr>
              <w:t xml:space="preserve">‘LightX’ Mobile application </w:t>
            </w:r>
            <w:r w:rsidR="008637CC">
              <w:rPr>
                <w:rFonts w:ascii="Verdana" w:hAnsi="Verdana" w:cs="Arial" w:hint="eastAsia"/>
                <w:bCs/>
                <w:noProof/>
                <w:szCs w:val="20"/>
              </w:rPr>
              <w:t>d</w:t>
            </w:r>
            <w:r w:rsidR="008637CC">
              <w:rPr>
                <w:rFonts w:ascii="Verdana" w:hAnsi="Verdana" w:cs="Arial"/>
                <w:bCs/>
                <w:noProof/>
                <w:szCs w:val="20"/>
              </w:rPr>
              <w:t>ecription, advertisement text, keywords and pharases</w:t>
            </w:r>
          </w:p>
          <w:p w:rsidR="00494809" w:rsidRDefault="00494809" w:rsidP="00AD7C0B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 w:line="276" w:lineRule="auto"/>
              <w:ind w:left="252" w:hanging="252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Product description translation</w:t>
            </w:r>
          </w:p>
          <w:p w:rsidR="00494809" w:rsidRDefault="00494809" w:rsidP="00494809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before="240"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Product description and marketing, Castellex Air500 air filtration system</w:t>
            </w:r>
          </w:p>
          <w:p w:rsidR="000A1D6E" w:rsidRDefault="000A1D6E" w:rsidP="00494809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before="240"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 w:hint="eastAsia"/>
                <w:bCs/>
                <w:noProof/>
                <w:szCs w:val="20"/>
              </w:rPr>
              <w:t>W</w:t>
            </w:r>
            <w:r>
              <w:rPr>
                <w:rFonts w:ascii="Verdana" w:hAnsi="Verdana" w:cs="Arial"/>
                <w:bCs/>
                <w:noProof/>
                <w:szCs w:val="20"/>
              </w:rPr>
              <w:t>orking on “Amazon project” to describe and translate product headline, description</w:t>
            </w:r>
          </w:p>
          <w:p w:rsidR="004E72AA" w:rsidRPr="00AF4571" w:rsidRDefault="004E72AA" w:rsidP="00AD7C0B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 w:line="276" w:lineRule="auto"/>
              <w:ind w:left="252" w:hanging="252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AF4571">
              <w:rPr>
                <w:rFonts w:ascii="Verdana" w:hAnsi="Verdana" w:cs="Arial" w:hint="eastAsia"/>
                <w:bCs/>
                <w:noProof/>
                <w:szCs w:val="20"/>
              </w:rPr>
              <w:t>C</w:t>
            </w:r>
            <w:r w:rsidRPr="00AF4571">
              <w:rPr>
                <w:rFonts w:ascii="Verdana" w:hAnsi="Verdana" w:cs="Arial"/>
                <w:bCs/>
                <w:noProof/>
                <w:szCs w:val="20"/>
              </w:rPr>
              <w:t>ertificate of Deposit</w:t>
            </w:r>
          </w:p>
          <w:p w:rsidR="004E72AA" w:rsidRDefault="004E72AA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before="240"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4E72AA">
              <w:rPr>
                <w:rFonts w:ascii="Verdana" w:hAnsi="Verdana" w:cs="Arial" w:hint="eastAsia"/>
                <w:bCs/>
                <w:noProof/>
                <w:szCs w:val="20"/>
              </w:rPr>
              <w:t>T</w:t>
            </w:r>
            <w:r w:rsidRPr="004E72AA">
              <w:rPr>
                <w:rFonts w:ascii="Verdana" w:hAnsi="Verdana" w:cs="Arial"/>
                <w:bCs/>
                <w:noProof/>
                <w:szCs w:val="20"/>
              </w:rPr>
              <w:t>ranslate Korean Certificate of Deposit from Korean bank into English</w:t>
            </w:r>
            <w:r>
              <w:rPr>
                <w:rFonts w:ascii="Verdana" w:hAnsi="Verdana" w:cs="Arial"/>
                <w:bCs/>
                <w:noProof/>
                <w:szCs w:val="20"/>
              </w:rPr>
              <w:t xml:space="preserve"> to help client understand related document</w:t>
            </w:r>
          </w:p>
          <w:p w:rsidR="00FB7646" w:rsidRPr="00327F3A" w:rsidRDefault="00FB7646" w:rsidP="00FB7646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lastRenderedPageBreak/>
              <w:t>T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 xml:space="preserve">ED.com </w:t>
            </w: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t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>ranslator member</w:t>
            </w: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 xml:space="preserve"> </w:t>
            </w:r>
          </w:p>
          <w:p w:rsidR="00FB7646" w:rsidRPr="00160E73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before="240"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‘</w:t>
            </w:r>
            <w:r w:rsidRPr="00160E73">
              <w:rPr>
                <w:rFonts w:ascii="Verdana" w:hAnsi="Verdana" w:cs="Arial" w:hint="eastAsia"/>
                <w:bCs/>
                <w:noProof/>
                <w:szCs w:val="20"/>
              </w:rPr>
              <w:t>T</w:t>
            </w:r>
            <w:r w:rsidRPr="00160E73">
              <w:rPr>
                <w:rFonts w:ascii="Verdana" w:hAnsi="Verdana" w:cs="Arial"/>
                <w:bCs/>
                <w:noProof/>
                <w:szCs w:val="20"/>
              </w:rPr>
              <w:t>he history of human emotions</w:t>
            </w:r>
            <w:r>
              <w:rPr>
                <w:rFonts w:ascii="Verdana" w:hAnsi="Verdana" w:cs="Arial"/>
                <w:bCs/>
                <w:noProof/>
                <w:szCs w:val="20"/>
              </w:rPr>
              <w:t>’ by Tiffany Watt Smith</w:t>
            </w:r>
          </w:p>
          <w:p w:rsidR="00FB7646" w:rsidRPr="00AD7C0B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‘</w:t>
            </w:r>
            <w:r w:rsidRPr="00160E73">
              <w:rPr>
                <w:rFonts w:ascii="Verdana" w:hAnsi="Verdana" w:cs="Arial" w:hint="eastAsia"/>
                <w:bCs/>
                <w:noProof/>
                <w:szCs w:val="20"/>
              </w:rPr>
              <w:t>3</w:t>
            </w:r>
            <w:r w:rsidRPr="00160E73">
              <w:rPr>
                <w:rFonts w:ascii="Verdana" w:hAnsi="Verdana" w:cs="Arial"/>
                <w:bCs/>
                <w:noProof/>
                <w:szCs w:val="20"/>
              </w:rPr>
              <w:t xml:space="preserve"> thoughtful ways to conserve water</w:t>
            </w:r>
            <w:r>
              <w:rPr>
                <w:rFonts w:ascii="Verdana" w:hAnsi="Verdana" w:cs="Arial"/>
                <w:bCs/>
                <w:noProof/>
                <w:szCs w:val="20"/>
              </w:rPr>
              <w:t>’ by Lana Mazahreh</w:t>
            </w:r>
          </w:p>
          <w:p w:rsidR="00FB7646" w:rsidRPr="00AD7C0B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103F1B">
              <w:rPr>
                <w:rFonts w:ascii="Verdana" w:hAnsi="Verdana" w:cs="Arial"/>
                <w:bCs/>
                <w:noProof/>
                <w:szCs w:val="20"/>
              </w:rPr>
              <w:t>‘The brain benefits of deep sleep – and how to get more of it’ by Dan Gartenber</w:t>
            </w:r>
            <w:r>
              <w:rPr>
                <w:rFonts w:ascii="Verdana" w:hAnsi="Verdana" w:cs="Arial" w:hint="eastAsia"/>
                <w:bCs/>
                <w:noProof/>
                <w:szCs w:val="20"/>
              </w:rPr>
              <w:t>g</w:t>
            </w:r>
          </w:p>
          <w:p w:rsidR="00FB7646" w:rsidRPr="001203A2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103F1B">
              <w:rPr>
                <w:rFonts w:ascii="Verdana" w:hAnsi="Verdana" w:cs="Arial"/>
                <w:bCs/>
                <w:noProof/>
                <w:szCs w:val="20"/>
              </w:rPr>
              <w:t>‘</w:t>
            </w:r>
            <w:r>
              <w:rPr>
                <w:rFonts w:ascii="Verdana" w:hAnsi="Verdana" w:cs="Arial"/>
                <w:bCs/>
                <w:noProof/>
                <w:szCs w:val="20"/>
              </w:rPr>
              <w:t>Soundscapes’ by Peter Gregson in TEDxAlcatraz</w:t>
            </w:r>
          </w:p>
          <w:p w:rsidR="00FB7646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1203A2">
              <w:rPr>
                <w:rFonts w:ascii="Verdana" w:hAnsi="Verdana" w:cs="Arial"/>
                <w:bCs/>
                <w:noProof/>
                <w:szCs w:val="20"/>
              </w:rPr>
              <w:t>‘</w:t>
            </w:r>
            <w:r>
              <w:rPr>
                <w:rFonts w:ascii="Verdana" w:hAnsi="Verdana" w:cs="Arial"/>
                <w:bCs/>
                <w:noProof/>
                <w:szCs w:val="20"/>
              </w:rPr>
              <w:t>The business benefits of doing good’ by Wendy Woods in TEDTalks</w:t>
            </w:r>
          </w:p>
          <w:p w:rsidR="0030415B" w:rsidRPr="001203A2" w:rsidRDefault="0030415B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B14763">
              <w:rPr>
                <w:rFonts w:ascii="Verdana" w:hAnsi="Verdana" w:cs="Arial"/>
                <w:bCs/>
                <w:noProof/>
                <w:szCs w:val="20"/>
              </w:rPr>
              <w:t>‘</w:t>
            </w:r>
            <w:r>
              <w:rPr>
                <w:rFonts w:ascii="Verdana" w:hAnsi="Verdana" w:cs="Arial"/>
                <w:bCs/>
                <w:noProof/>
                <w:szCs w:val="20"/>
              </w:rPr>
              <w:t xml:space="preserve">Cannibalism in the animal kingdom – Bill Schutt’ by Bill Schutt </w:t>
            </w:r>
            <w:r>
              <w:rPr>
                <w:rFonts w:ascii="Verdana" w:hAnsi="Verdana" w:cs="Arial" w:hint="eastAsia"/>
                <w:bCs/>
                <w:noProof/>
                <w:szCs w:val="20"/>
              </w:rPr>
              <w:t xml:space="preserve">in </w:t>
            </w:r>
            <w:r>
              <w:rPr>
                <w:rFonts w:ascii="Verdana" w:hAnsi="Verdana" w:cs="Arial"/>
                <w:bCs/>
                <w:noProof/>
                <w:szCs w:val="20"/>
              </w:rPr>
              <w:t>TED-Ed</w:t>
            </w:r>
          </w:p>
          <w:p w:rsidR="00FB7646" w:rsidRDefault="00FB7646" w:rsidP="00FB7646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 w:rsidRPr="00AD7C0B">
              <w:rPr>
                <w:rFonts w:ascii="Verdana" w:hAnsi="Verdana" w:cs="Arial"/>
                <w:bCs/>
                <w:noProof/>
                <w:szCs w:val="20"/>
              </w:rPr>
              <w:t>‘</w:t>
            </w:r>
            <w:r>
              <w:rPr>
                <w:rFonts w:ascii="Verdana" w:hAnsi="Verdana" w:cs="Arial"/>
                <w:bCs/>
                <w:noProof/>
                <w:szCs w:val="20"/>
              </w:rPr>
              <w:t>Music as a key to understanding reality’ by Bijan Khadem-Missagh in TEDxBratislava</w:t>
            </w:r>
          </w:p>
          <w:p w:rsidR="00FB7646" w:rsidRDefault="00FB7646" w:rsidP="0030415B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 xml:space="preserve">‘A printable, flexible, organic </w:t>
            </w:r>
            <w:r w:rsidRPr="004E13EC">
              <w:rPr>
                <w:rFonts w:ascii="Verdana" w:hAnsi="Verdana" w:cs="Arial"/>
                <w:bCs/>
                <w:noProof/>
                <w:szCs w:val="20"/>
              </w:rPr>
              <w:t xml:space="preserve">solar cell’ by </w:t>
            </w:r>
            <w:r w:rsidR="004E13EC" w:rsidRPr="004E13EC">
              <w:rPr>
                <w:rFonts w:ascii="Verdana" w:hAnsi="Verdana" w:cs="Arial"/>
                <w:bCs/>
                <w:noProof/>
                <w:szCs w:val="20"/>
              </w:rPr>
              <w:t>Hannah Bürckstümmer</w:t>
            </w:r>
            <w:r w:rsidRPr="004E13EC">
              <w:rPr>
                <w:rFonts w:ascii="Verdana" w:hAnsi="Verdana" w:cs="Arial"/>
                <w:bCs/>
                <w:noProof/>
                <w:szCs w:val="20"/>
              </w:rPr>
              <w:t xml:space="preserve"> in </w:t>
            </w:r>
            <w:r w:rsidR="004E13EC" w:rsidRPr="004E13EC">
              <w:rPr>
                <w:rFonts w:ascii="Verdana" w:hAnsi="Verdana" w:cs="Arial" w:hint="eastAsia"/>
                <w:bCs/>
                <w:noProof/>
                <w:szCs w:val="20"/>
              </w:rPr>
              <w:t>T</w:t>
            </w:r>
            <w:r w:rsidR="004E13EC" w:rsidRPr="004E13EC">
              <w:rPr>
                <w:rFonts w:ascii="Verdana" w:hAnsi="Verdana" w:cs="Arial"/>
                <w:bCs/>
                <w:noProof/>
                <w:szCs w:val="20"/>
              </w:rPr>
              <w:t>EDTalks</w:t>
            </w:r>
          </w:p>
          <w:p w:rsidR="002E71DD" w:rsidRPr="00AF4571" w:rsidRDefault="002E71DD" w:rsidP="0030415B">
            <w:pPr>
              <w:widowControl/>
              <w:numPr>
                <w:ilvl w:val="0"/>
                <w:numId w:val="2"/>
              </w:numPr>
              <w:tabs>
                <w:tab w:val="clear" w:pos="2160"/>
                <w:tab w:val="num" w:pos="252"/>
              </w:tabs>
              <w:wordWrap/>
              <w:autoSpaceDE/>
              <w:autoSpaceDN/>
              <w:spacing w:line="276" w:lineRule="auto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/>
                <w:bCs/>
                <w:noProof/>
                <w:szCs w:val="20"/>
              </w:rPr>
              <w:t>‘How the hyperlink changed everything’ by Margaret Gould Stewart in TEDTalks</w:t>
            </w:r>
          </w:p>
        </w:tc>
      </w:tr>
      <w:tr w:rsidR="004E72AA" w:rsidTr="00D42B4D">
        <w:tc>
          <w:tcPr>
            <w:tcW w:w="3114" w:type="dxa"/>
          </w:tcPr>
          <w:p w:rsidR="004E72AA" w:rsidRDefault="004E72AA" w:rsidP="004E72AA">
            <w:pPr>
              <w:spacing w:before="240"/>
              <w:rPr>
                <w:rFonts w:ascii="Verdana" w:hAnsi="Verdana"/>
                <w:b/>
                <w:szCs w:val="20"/>
              </w:rPr>
            </w:pPr>
            <w:r>
              <w:lastRenderedPageBreak/>
              <w:br w:type="page"/>
            </w:r>
            <w:r>
              <w:rPr>
                <w:rFonts w:ascii="Verdana" w:hAnsi="Verdana" w:hint="eastAsia"/>
                <w:b/>
                <w:szCs w:val="20"/>
              </w:rPr>
              <w:t>July</w:t>
            </w:r>
            <w:r>
              <w:rPr>
                <w:rFonts w:ascii="Verdana" w:hAnsi="Verdana"/>
                <w:b/>
                <w:szCs w:val="20"/>
              </w:rPr>
              <w:t xml:space="preserve"> 20</w:t>
            </w:r>
            <w:r>
              <w:rPr>
                <w:rFonts w:ascii="Verdana" w:hAnsi="Verdana" w:hint="eastAsia"/>
                <w:b/>
                <w:szCs w:val="20"/>
              </w:rPr>
              <w:t>1</w:t>
            </w:r>
            <w:r>
              <w:rPr>
                <w:rFonts w:ascii="Verdana" w:hAnsi="Verdana"/>
                <w:b/>
                <w:szCs w:val="20"/>
              </w:rPr>
              <w:t>4</w:t>
            </w:r>
            <w:r>
              <w:rPr>
                <w:rFonts w:ascii="Verdana" w:hAnsi="Verdana" w:hint="eastAsia"/>
                <w:b/>
                <w:szCs w:val="20"/>
              </w:rPr>
              <w:t xml:space="preserve"> </w:t>
            </w:r>
            <w:r>
              <w:rPr>
                <w:rFonts w:ascii="Verdana" w:hAnsi="Verdana"/>
                <w:b/>
                <w:szCs w:val="20"/>
              </w:rPr>
              <w:t xml:space="preserve">— </w:t>
            </w:r>
          </w:p>
          <w:p w:rsidR="004E72AA" w:rsidRPr="00CC0CC0" w:rsidRDefault="004E72AA" w:rsidP="004E72A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September</w:t>
            </w:r>
            <w:r>
              <w:rPr>
                <w:rFonts w:ascii="Verdana" w:hAnsi="Verdana"/>
                <w:b/>
                <w:szCs w:val="20"/>
              </w:rPr>
              <w:t xml:space="preserve"> 20</w:t>
            </w:r>
            <w:r>
              <w:rPr>
                <w:rFonts w:ascii="Verdana" w:hAnsi="Verdana" w:hint="eastAsia"/>
                <w:b/>
                <w:szCs w:val="20"/>
              </w:rPr>
              <w:t>17</w:t>
            </w:r>
            <w:r w:rsidRPr="00CC0CC0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4E72AA" w:rsidRDefault="004E72AA" w:rsidP="004E72AA"/>
        </w:tc>
        <w:tc>
          <w:tcPr>
            <w:tcW w:w="5902" w:type="dxa"/>
          </w:tcPr>
          <w:p w:rsidR="004E72AA" w:rsidRPr="00CC0CC0" w:rsidRDefault="004E72AA" w:rsidP="004E72AA">
            <w:pPr>
              <w:spacing w:before="240"/>
              <w:rPr>
                <w:rFonts w:ascii="Verdana" w:hAnsi="Verdana" w:cs="Arial"/>
                <w:b/>
                <w:noProof/>
                <w:sz w:val="22"/>
              </w:rPr>
            </w:pPr>
            <w:r>
              <w:rPr>
                <w:rFonts w:ascii="Verdana" w:hAnsi="Verdana" w:cs="Arial" w:hint="eastAsia"/>
                <w:b/>
                <w:noProof/>
                <w:sz w:val="22"/>
              </w:rPr>
              <w:t xml:space="preserve">Quality Control </w:t>
            </w:r>
          </w:p>
          <w:p w:rsidR="004E72AA" w:rsidRPr="00CC0CC0" w:rsidRDefault="004E72AA" w:rsidP="004E72AA">
            <w:pPr>
              <w:rPr>
                <w:rFonts w:ascii="Verdana" w:hAnsi="Verdana" w:cs="Arial"/>
                <w:b/>
                <w:noProof/>
                <w:color w:val="0000FF"/>
                <w:sz w:val="22"/>
              </w:rPr>
            </w:pPr>
            <w:r>
              <w:rPr>
                <w:rFonts w:ascii="Verdana" w:hAnsi="Verdana" w:cs="Arial" w:hint="eastAsia"/>
                <w:b/>
                <w:noProof/>
                <w:sz w:val="22"/>
              </w:rPr>
              <w:t>Janssen Korea (Pharmaceutical company)</w:t>
            </w:r>
            <w:r w:rsidRPr="00CC0CC0">
              <w:rPr>
                <w:rFonts w:ascii="Verdana" w:hAnsi="Verdana" w:cs="Arial"/>
                <w:b/>
                <w:noProof/>
                <w:color w:val="0000FF"/>
                <w:sz w:val="22"/>
              </w:rPr>
              <w:t xml:space="preserve"> </w:t>
            </w:r>
          </w:p>
          <w:p w:rsidR="004E72AA" w:rsidRPr="004F73BB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  <w:u w:val="single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Translating English to Korean</w:t>
            </w:r>
          </w:p>
          <w:p w:rsidR="004E72AA" w:rsidRPr="00327F3A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spacing w:before="240"/>
              <w:ind w:left="1092" w:hanging="480"/>
              <w:jc w:val="left"/>
              <w:rPr>
                <w:rFonts w:ascii="Verdana" w:hAnsi="Verdana" w:cs="Arial"/>
                <w:bCs/>
                <w:noProof/>
                <w:szCs w:val="20"/>
              </w:rPr>
            </w:pPr>
            <w:r>
              <w:rPr>
                <w:rFonts w:ascii="Verdana" w:hAnsi="Verdana" w:cs="Arial" w:hint="eastAsia"/>
                <w:bCs/>
                <w:noProof/>
                <w:szCs w:val="20"/>
              </w:rPr>
              <w:t>P</w:t>
            </w:r>
            <w:r w:rsidRPr="00327F3A">
              <w:rPr>
                <w:rFonts w:ascii="Verdana" w:hAnsi="Verdana" w:cs="Arial" w:hint="eastAsia"/>
                <w:bCs/>
                <w:noProof/>
                <w:szCs w:val="20"/>
              </w:rPr>
              <w:t>harmaceutical regulation documents</w:t>
            </w:r>
            <w:r>
              <w:rPr>
                <w:rFonts w:ascii="Verdana" w:hAnsi="Verdana" w:cs="Arial"/>
                <w:bCs/>
                <w:noProof/>
                <w:szCs w:val="20"/>
              </w:rPr>
              <w:t xml:space="preserve"> for using on site</w:t>
            </w:r>
            <w:r>
              <w:rPr>
                <w:rFonts w:ascii="Verdana" w:hAnsi="Verdana" w:cs="Arial" w:hint="eastAsia"/>
                <w:bCs/>
                <w:noProof/>
                <w:szCs w:val="20"/>
              </w:rPr>
              <w:t xml:space="preserve"> (Standard Operation Procedures, Work Instructions, etc.)</w:t>
            </w:r>
          </w:p>
          <w:p w:rsidR="004E72AA" w:rsidRPr="004F73BB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  <w:u w:val="single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Technical experimental documents (Test methods, USP, etc.)</w:t>
            </w:r>
          </w:p>
          <w:p w:rsidR="004E72AA" w:rsidRPr="00CC0CC0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zCs w:val="20"/>
                <w:u w:val="single"/>
              </w:rPr>
            </w:pPr>
            <w:r w:rsidRPr="00CC0CC0">
              <w:rPr>
                <w:rFonts w:ascii="Verdana" w:hAnsi="Verdana" w:cs="Arial"/>
                <w:bCs/>
                <w:noProof/>
                <w:szCs w:val="20"/>
              </w:rPr>
              <w:t>Laboratory papers, tables and tests results prior to well treatment</w:t>
            </w:r>
          </w:p>
          <w:p w:rsidR="004E72AA" w:rsidRPr="00327F3A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zCs w:val="20"/>
                <w:u w:val="single"/>
              </w:rPr>
            </w:pPr>
            <w:r w:rsidRPr="00327F3A">
              <w:rPr>
                <w:rFonts w:ascii="Verdana" w:hAnsi="Verdana" w:cs="Arial" w:hint="eastAsia"/>
                <w:noProof/>
                <w:szCs w:val="20"/>
              </w:rPr>
              <w:t>Preparing/issuing English documents</w:t>
            </w:r>
          </w:p>
          <w:p w:rsidR="004E72AA" w:rsidRDefault="004E72AA" w:rsidP="008637CC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spacing w:before="240"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Technical documents for experimental results as reports</w:t>
            </w:r>
          </w:p>
          <w:p w:rsidR="004E72AA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Updating reports and other technical documents</w:t>
            </w:r>
          </w:p>
          <w:p w:rsidR="004E72AA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C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>larification letter for importing chemicals</w:t>
            </w:r>
          </w:p>
          <w:p w:rsidR="004E72AA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E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>quipment operating procedure manual</w:t>
            </w:r>
          </w:p>
          <w:p w:rsidR="004E72AA" w:rsidRDefault="004E72AA" w:rsidP="004E72AA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G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>lobal audit and follow up</w:t>
            </w:r>
          </w:p>
          <w:p w:rsidR="004E72AA" w:rsidRPr="00327F3A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zCs w:val="20"/>
                <w:u w:val="single"/>
              </w:rPr>
            </w:pPr>
            <w:r>
              <w:rPr>
                <w:rFonts w:ascii="Verdana" w:hAnsi="Verdana" w:cs="Arial" w:hint="eastAsia"/>
                <w:noProof/>
                <w:szCs w:val="20"/>
              </w:rPr>
              <w:t>Transcribing English to Korean</w:t>
            </w:r>
          </w:p>
          <w:p w:rsidR="004E72AA" w:rsidRPr="00327F3A" w:rsidRDefault="004E72AA" w:rsidP="008637CC">
            <w:pPr>
              <w:widowControl/>
              <w:numPr>
                <w:ilvl w:val="0"/>
                <w:numId w:val="2"/>
              </w:numPr>
              <w:tabs>
                <w:tab w:val="clear" w:pos="2160"/>
              </w:tabs>
              <w:wordWrap/>
              <w:autoSpaceDE/>
              <w:autoSpaceDN/>
              <w:spacing w:before="240"/>
              <w:ind w:left="1092" w:hanging="480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Update current status during global audit</w:t>
            </w:r>
          </w:p>
          <w:p w:rsidR="00AF4571" w:rsidRPr="004F73BB" w:rsidRDefault="00AF4571" w:rsidP="00AF4571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4F73BB">
              <w:rPr>
                <w:rFonts w:ascii="Verdana" w:hAnsi="Verdana" w:cs="Arial" w:hint="eastAsia"/>
                <w:noProof/>
                <w:spacing w:val="-6"/>
                <w:szCs w:val="20"/>
              </w:rPr>
              <w:t>Communicating by email with global branch</w:t>
            </w:r>
          </w:p>
          <w:p w:rsidR="004E72AA" w:rsidRPr="00CC0CC0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zCs w:val="20"/>
                <w:u w:val="single"/>
              </w:rPr>
            </w:pP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 xml:space="preserve">Participating global business trip to get method transfer in test method for new products as project </w:t>
            </w:r>
            <w:r>
              <w:rPr>
                <w:rFonts w:ascii="Verdana" w:hAnsi="Verdana" w:cs="Arial"/>
                <w:noProof/>
                <w:spacing w:val="-6"/>
                <w:szCs w:val="20"/>
              </w:rPr>
              <w:t>representatives</w:t>
            </w:r>
            <w:r>
              <w:rPr>
                <w:rFonts w:ascii="Verdana" w:hAnsi="Verdana" w:cs="Arial" w:hint="eastAsia"/>
                <w:noProof/>
                <w:spacing w:val="-6"/>
                <w:szCs w:val="20"/>
              </w:rPr>
              <w:t>.</w:t>
            </w:r>
          </w:p>
        </w:tc>
      </w:tr>
      <w:tr w:rsidR="004E72AA" w:rsidTr="00D42B4D">
        <w:tc>
          <w:tcPr>
            <w:tcW w:w="3114" w:type="dxa"/>
          </w:tcPr>
          <w:p w:rsidR="004E72AA" w:rsidRPr="00CC0CC0" w:rsidRDefault="004E72AA" w:rsidP="004E72AA">
            <w:pPr>
              <w:pStyle w:val="2"/>
              <w:spacing w:before="240"/>
              <w:outlineLvl w:val="1"/>
              <w:rPr>
                <w:rFonts w:ascii="Verdana" w:hAnsi="Verdana"/>
                <w:noProof/>
                <w:sz w:val="22"/>
                <w:szCs w:val="22"/>
              </w:rPr>
            </w:pPr>
            <w:r w:rsidRPr="00CC0CC0">
              <w:rPr>
                <w:rFonts w:ascii="Verdana" w:hAnsi="Verdana"/>
                <w:noProof/>
                <w:sz w:val="22"/>
                <w:szCs w:val="26"/>
              </w:rPr>
              <w:lastRenderedPageBreak/>
              <w:t>EDUCATION</w:t>
            </w:r>
          </w:p>
        </w:tc>
        <w:tc>
          <w:tcPr>
            <w:tcW w:w="5902" w:type="dxa"/>
          </w:tcPr>
          <w:p w:rsidR="004E72AA" w:rsidRPr="00D42B4D" w:rsidRDefault="00AF4571" w:rsidP="00AF4571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pacing w:val="-6"/>
                <w:szCs w:val="20"/>
              </w:rPr>
            </w:pPr>
            <w:r w:rsidRPr="00D42B4D">
              <w:rPr>
                <w:rFonts w:ascii="Verdana" w:hAnsi="Verdana" w:cs="Arial" w:hint="eastAsia"/>
                <w:noProof/>
                <w:spacing w:val="-6"/>
                <w:szCs w:val="20"/>
              </w:rPr>
              <w:t>M</w:t>
            </w:r>
            <w:r w:rsidRPr="00D42B4D">
              <w:rPr>
                <w:rFonts w:ascii="Verdana" w:hAnsi="Verdana" w:cs="Arial"/>
                <w:noProof/>
                <w:spacing w:val="-6"/>
                <w:szCs w:val="20"/>
              </w:rPr>
              <w:t>a</w:t>
            </w:r>
            <w:r w:rsidRPr="00D42B4D">
              <w:rPr>
                <w:rFonts w:ascii="Verdana" w:hAnsi="Verdana" w:cs="Arial" w:hint="eastAsia"/>
                <w:noProof/>
                <w:spacing w:val="-6"/>
                <w:szCs w:val="20"/>
              </w:rPr>
              <w:t>jor: Chemistry</w:t>
            </w:r>
            <w:r w:rsidRPr="00D42B4D">
              <w:rPr>
                <w:rFonts w:ascii="Verdana" w:hAnsi="Verdana" w:cs="Arial"/>
                <w:noProof/>
                <w:spacing w:val="-6"/>
                <w:szCs w:val="20"/>
              </w:rPr>
              <w:t xml:space="preserve"> in bachelor’s degree</w:t>
            </w:r>
            <w:r w:rsidRPr="00D42B4D">
              <w:rPr>
                <w:rFonts w:ascii="Verdana" w:hAnsi="Verdana" w:cs="Arial" w:hint="eastAsia"/>
                <w:noProof/>
                <w:spacing w:val="-6"/>
                <w:szCs w:val="20"/>
              </w:rPr>
              <w:t xml:space="preserve"> </w:t>
            </w:r>
          </w:p>
        </w:tc>
      </w:tr>
      <w:tr w:rsidR="004E72AA" w:rsidTr="00D42B4D">
        <w:tc>
          <w:tcPr>
            <w:tcW w:w="3114" w:type="dxa"/>
          </w:tcPr>
          <w:p w:rsidR="004E72AA" w:rsidRPr="00CC0CC0" w:rsidRDefault="004E72AA" w:rsidP="004E72AA">
            <w:pPr>
              <w:pStyle w:val="2"/>
              <w:spacing w:before="240"/>
              <w:outlineLvl w:val="1"/>
              <w:rPr>
                <w:rFonts w:ascii="Verdana" w:hAnsi="Verdana"/>
                <w:noProof/>
                <w:sz w:val="22"/>
                <w:szCs w:val="22"/>
              </w:rPr>
            </w:pPr>
            <w:r w:rsidRPr="00CC0CC0">
              <w:rPr>
                <w:rFonts w:ascii="Verdana" w:hAnsi="Verdana"/>
                <w:noProof/>
                <w:sz w:val="22"/>
                <w:szCs w:val="22"/>
              </w:rPr>
              <w:t>AREAS OF EXPERTISE</w:t>
            </w:r>
          </w:p>
        </w:tc>
        <w:tc>
          <w:tcPr>
            <w:tcW w:w="5902" w:type="dxa"/>
          </w:tcPr>
          <w:p w:rsidR="004E72AA" w:rsidRPr="00CC0CC0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zCs w:val="20"/>
              </w:rPr>
            </w:pPr>
            <w:r w:rsidRPr="00CC0CC0">
              <w:rPr>
                <w:rFonts w:ascii="Verdana" w:hAnsi="Verdana" w:cs="Arial"/>
                <w:noProof/>
                <w:szCs w:val="20"/>
              </w:rPr>
              <w:t>Technical/Industry</w:t>
            </w:r>
            <w:r>
              <w:rPr>
                <w:rFonts w:ascii="Verdana" w:hAnsi="Verdana" w:cs="Arial"/>
                <w:noProof/>
                <w:szCs w:val="20"/>
              </w:rPr>
              <w:t>/Engineering</w:t>
            </w:r>
          </w:p>
          <w:p w:rsidR="004E72AA" w:rsidRPr="00CC0CC0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zCs w:val="20"/>
              </w:rPr>
            </w:pPr>
            <w:r w:rsidRPr="00CC0CC0">
              <w:rPr>
                <w:rFonts w:ascii="Verdana" w:hAnsi="Verdana" w:cs="Arial"/>
                <w:noProof/>
                <w:szCs w:val="20"/>
              </w:rPr>
              <w:t>Pharmacy</w:t>
            </w:r>
            <w:r>
              <w:rPr>
                <w:rFonts w:ascii="Verdana" w:hAnsi="Verdana" w:cs="Arial"/>
                <w:noProof/>
                <w:szCs w:val="20"/>
              </w:rPr>
              <w:t>/Medical</w:t>
            </w:r>
          </w:p>
          <w:p w:rsidR="004E72AA" w:rsidRPr="00CC0CC0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zCs w:val="20"/>
              </w:rPr>
            </w:pPr>
            <w:r w:rsidRPr="00CC0CC0">
              <w:rPr>
                <w:rFonts w:ascii="Verdana" w:hAnsi="Verdana" w:cs="Arial"/>
                <w:noProof/>
                <w:szCs w:val="20"/>
              </w:rPr>
              <w:t xml:space="preserve">General texts </w:t>
            </w:r>
          </w:p>
        </w:tc>
      </w:tr>
      <w:tr w:rsidR="004E72AA" w:rsidTr="00D42B4D">
        <w:tc>
          <w:tcPr>
            <w:tcW w:w="3114" w:type="dxa"/>
          </w:tcPr>
          <w:p w:rsidR="004E72AA" w:rsidRPr="00CC0CC0" w:rsidRDefault="004E72AA" w:rsidP="004E72AA">
            <w:pPr>
              <w:pStyle w:val="2"/>
              <w:spacing w:before="240"/>
              <w:outlineLvl w:val="1"/>
              <w:rPr>
                <w:rFonts w:ascii="Verdana" w:hAnsi="Verdana"/>
                <w:noProof/>
                <w:sz w:val="22"/>
                <w:szCs w:val="22"/>
              </w:rPr>
            </w:pPr>
            <w:r w:rsidRPr="00CC0CC0">
              <w:rPr>
                <w:rFonts w:ascii="Verdana" w:hAnsi="Verdana"/>
                <w:noProof/>
                <w:sz w:val="22"/>
                <w:szCs w:val="22"/>
              </w:rPr>
              <w:t>SOFTWARE</w:t>
            </w:r>
          </w:p>
        </w:tc>
        <w:tc>
          <w:tcPr>
            <w:tcW w:w="5902" w:type="dxa"/>
          </w:tcPr>
          <w:p w:rsidR="004E72AA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spacing w:before="240"/>
              <w:ind w:left="252" w:hanging="252"/>
              <w:jc w:val="left"/>
              <w:rPr>
                <w:rFonts w:ascii="Verdana" w:hAnsi="Verdana" w:cs="Arial"/>
                <w:noProof/>
                <w:szCs w:val="20"/>
              </w:rPr>
            </w:pPr>
            <w:r>
              <w:rPr>
                <w:rFonts w:ascii="Verdana" w:hAnsi="Verdana" w:cs="Arial"/>
                <w:noProof/>
                <w:szCs w:val="20"/>
              </w:rPr>
              <w:t>MS Office</w:t>
            </w:r>
          </w:p>
          <w:p w:rsidR="004E72AA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noProof/>
                <w:szCs w:val="20"/>
              </w:rPr>
            </w:pPr>
            <w:r>
              <w:rPr>
                <w:rFonts w:ascii="Verdana" w:hAnsi="Verdana" w:cs="Arial" w:hint="eastAsia"/>
                <w:noProof/>
                <w:szCs w:val="20"/>
              </w:rPr>
              <w:t>A</w:t>
            </w:r>
            <w:r>
              <w:rPr>
                <w:rFonts w:ascii="Verdana" w:hAnsi="Verdana" w:cs="Arial"/>
                <w:noProof/>
                <w:szCs w:val="20"/>
              </w:rPr>
              <w:t>dobe Acrobat</w:t>
            </w:r>
          </w:p>
          <w:p w:rsidR="004E72AA" w:rsidRPr="00CC0CC0" w:rsidRDefault="004E72AA" w:rsidP="004E72AA">
            <w:pPr>
              <w:widowControl/>
              <w:numPr>
                <w:ilvl w:val="0"/>
                <w:numId w:val="1"/>
              </w:numPr>
              <w:tabs>
                <w:tab w:val="clear" w:pos="1800"/>
                <w:tab w:val="num" w:pos="12"/>
                <w:tab w:val="num" w:pos="252"/>
              </w:tabs>
              <w:wordWrap/>
              <w:autoSpaceDE/>
              <w:autoSpaceDN/>
              <w:ind w:left="252" w:hanging="252"/>
              <w:jc w:val="left"/>
              <w:rPr>
                <w:rFonts w:ascii="Verdana" w:hAnsi="Verdana" w:cs="Arial"/>
                <w:b/>
                <w:bCs/>
                <w:i/>
                <w:iCs/>
                <w:noProof/>
                <w:szCs w:val="20"/>
              </w:rPr>
            </w:pPr>
            <w:r>
              <w:rPr>
                <w:rFonts w:ascii="Verdana" w:hAnsi="Verdana" w:cs="Arial" w:hint="eastAsia"/>
                <w:noProof/>
                <w:szCs w:val="20"/>
              </w:rPr>
              <w:t xml:space="preserve">SDL Trados </w:t>
            </w:r>
            <w:r w:rsidR="0084592F">
              <w:rPr>
                <w:rFonts w:ascii="Verdana" w:hAnsi="Verdana" w:cs="Arial"/>
                <w:noProof/>
                <w:szCs w:val="20"/>
              </w:rPr>
              <w:t>2017</w:t>
            </w:r>
          </w:p>
        </w:tc>
      </w:tr>
    </w:tbl>
    <w:p w:rsidR="002C466B" w:rsidRDefault="002C466B"/>
    <w:sectPr w:rsidR="002C46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396B"/>
    <w:multiLevelType w:val="hybridMultilevel"/>
    <w:tmpl w:val="16227C42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6045"/>
    <w:multiLevelType w:val="hybridMultilevel"/>
    <w:tmpl w:val="7B2A755C"/>
    <w:lvl w:ilvl="0" w:tplc="20CCBC2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E6"/>
    <w:rsid w:val="00001CE6"/>
    <w:rsid w:val="000A1D6E"/>
    <w:rsid w:val="001203A2"/>
    <w:rsid w:val="001F78AE"/>
    <w:rsid w:val="002331C3"/>
    <w:rsid w:val="002C466B"/>
    <w:rsid w:val="002E71DD"/>
    <w:rsid w:val="0030415B"/>
    <w:rsid w:val="00366FCF"/>
    <w:rsid w:val="003A67BF"/>
    <w:rsid w:val="00494809"/>
    <w:rsid w:val="004E13EC"/>
    <w:rsid w:val="004E72AA"/>
    <w:rsid w:val="00574003"/>
    <w:rsid w:val="006F1FBE"/>
    <w:rsid w:val="007B2951"/>
    <w:rsid w:val="007E3FB7"/>
    <w:rsid w:val="0084592F"/>
    <w:rsid w:val="00850C2D"/>
    <w:rsid w:val="008637CC"/>
    <w:rsid w:val="00AD7C0B"/>
    <w:rsid w:val="00AF4571"/>
    <w:rsid w:val="00B52D02"/>
    <w:rsid w:val="00C05E75"/>
    <w:rsid w:val="00D42B4D"/>
    <w:rsid w:val="00F37C3A"/>
    <w:rsid w:val="00F76244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7FD4"/>
  <w15:chartTrackingRefBased/>
  <w15:docId w15:val="{6BC346D2-61D9-467A-8735-63A165B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qFormat/>
    <w:rsid w:val="00001CE6"/>
    <w:pPr>
      <w:keepNext/>
      <w:widowControl/>
      <w:wordWrap/>
      <w:autoSpaceDE/>
      <w:autoSpaceDN/>
      <w:spacing w:after="0" w:line="240" w:lineRule="auto"/>
      <w:jc w:val="left"/>
      <w:outlineLvl w:val="1"/>
    </w:pPr>
    <w:rPr>
      <w:rFonts w:ascii="Arial" w:eastAsia="맑은 고딕" w:hAnsi="Arial" w:cs="Arial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01CE6"/>
    <w:rPr>
      <w:rFonts w:ascii="Arial" w:eastAsia="맑은 고딕" w:hAnsi="Arial" w:cs="Arial"/>
      <w:b/>
      <w:bCs/>
      <w:kern w:val="0"/>
      <w:szCs w:val="24"/>
      <w:lang w:eastAsia="en-US"/>
    </w:rPr>
  </w:style>
  <w:style w:type="character" w:styleId="a4">
    <w:name w:val="Hyperlink"/>
    <w:basedOn w:val="a0"/>
    <w:uiPriority w:val="99"/>
    <w:unhideWhenUsed/>
    <w:rsid w:val="00001C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1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eum.ju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eum.ju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Haneum Jung</dc:creator>
  <cp:keywords/>
  <dc:description/>
  <cp:lastModifiedBy>Jung Haneum</cp:lastModifiedBy>
  <cp:revision>2</cp:revision>
  <dcterms:created xsi:type="dcterms:W3CDTF">2018-06-12T01:59:00Z</dcterms:created>
  <dcterms:modified xsi:type="dcterms:W3CDTF">2018-06-12T01:59:00Z</dcterms:modified>
</cp:coreProperties>
</file>