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C" w:rsidRPr="00E10F9C" w:rsidRDefault="00E10F9C">
      <w:pPr>
        <w:rPr>
          <w:rFonts w:ascii="Times New Roman" w:hAnsi="Times New Roman" w:cs="Times New Roman"/>
        </w:rPr>
      </w:pPr>
    </w:p>
    <w:p w:rsidR="00E10F9C" w:rsidRPr="00392E38" w:rsidRDefault="00E10F9C" w:rsidP="00E10F9C">
      <w:pPr>
        <w:jc w:val="center"/>
        <w:rPr>
          <w:rFonts w:ascii="Times New Roman" w:hAnsi="Times New Roman" w:cs="Times New Roman"/>
          <w:sz w:val="48"/>
          <w:szCs w:val="48"/>
        </w:rPr>
      </w:pPr>
      <w:r w:rsidRPr="00392E38">
        <w:rPr>
          <w:rFonts w:ascii="Times New Roman" w:hAnsi="Times New Roman" w:cs="Times New Roman"/>
          <w:sz w:val="48"/>
          <w:szCs w:val="48"/>
        </w:rPr>
        <w:t>Curriculum Vitae</w:t>
      </w:r>
    </w:p>
    <w:p w:rsidR="00E10F9C" w:rsidRPr="00E10F9C" w:rsidRDefault="00392E38" w:rsidP="00E10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10F9C" w:rsidRPr="00E10F9C">
        <w:rPr>
          <w:rFonts w:ascii="Times New Roman" w:hAnsi="Times New Roman" w:cs="Times New Roman"/>
          <w:sz w:val="28"/>
          <w:szCs w:val="28"/>
        </w:rPr>
        <w:t>r. Etleva Lala</w:t>
      </w:r>
    </w:p>
    <w:p w:rsidR="00E10F9C" w:rsidRPr="00E10F9C" w:rsidRDefault="00E10F9C" w:rsidP="00E10F9C">
      <w:pPr>
        <w:rPr>
          <w:rFonts w:ascii="Times New Roman" w:hAnsi="Times New Roman" w:cs="Times New Roman"/>
          <w:sz w:val="28"/>
          <w:szCs w:val="28"/>
        </w:rPr>
      </w:pPr>
    </w:p>
    <w:p w:rsidR="00E10F9C" w:rsidRP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 w:rsidRPr="00E10F9C">
        <w:rPr>
          <w:rFonts w:ascii="Times New Roman" w:hAnsi="Times New Roman" w:cs="Times New Roman"/>
          <w:b/>
          <w:sz w:val="24"/>
          <w:szCs w:val="24"/>
        </w:rPr>
        <w:t>Address:</w:t>
      </w:r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  <w:r w:rsidRPr="00E1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F9C">
        <w:rPr>
          <w:rFonts w:ascii="Times New Roman" w:hAnsi="Times New Roman" w:cs="Times New Roman"/>
          <w:sz w:val="24"/>
          <w:szCs w:val="24"/>
        </w:rPr>
        <w:t>Nador utca 20, 1/28, H-1051, Budapest, Hungary</w:t>
      </w:r>
    </w:p>
    <w:p w:rsidR="00E10F9C" w:rsidRP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 w:rsidRPr="00E10F9C">
        <w:rPr>
          <w:rFonts w:ascii="Times New Roman" w:hAnsi="Times New Roman" w:cs="Times New Roman"/>
          <w:b/>
          <w:sz w:val="24"/>
          <w:szCs w:val="24"/>
        </w:rPr>
        <w:t>Phone:</w:t>
      </w:r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  <w:r w:rsidRPr="00E1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F9C">
        <w:rPr>
          <w:rFonts w:ascii="Times New Roman" w:hAnsi="Times New Roman" w:cs="Times New Roman"/>
          <w:sz w:val="24"/>
          <w:szCs w:val="24"/>
        </w:rPr>
        <w:t>+36 30 727 4943</w:t>
      </w:r>
    </w:p>
    <w:p w:rsid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 w:rsidRPr="00E10F9C">
        <w:rPr>
          <w:rFonts w:ascii="Times New Roman" w:hAnsi="Times New Roman" w:cs="Times New Roman"/>
          <w:b/>
          <w:sz w:val="24"/>
          <w:szCs w:val="24"/>
        </w:rPr>
        <w:t>email:</w:t>
      </w:r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10F9C">
          <w:rPr>
            <w:rStyle w:val="Hyperlink"/>
            <w:rFonts w:ascii="Times New Roman" w:hAnsi="Times New Roman" w:cs="Times New Roman"/>
            <w:sz w:val="24"/>
            <w:szCs w:val="24"/>
          </w:rPr>
          <w:t>etlevalala@yahoo.com</w:t>
        </w:r>
      </w:hyperlink>
      <w:r w:rsidRPr="00E10F9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10F9C">
          <w:rPr>
            <w:rStyle w:val="Hyperlink"/>
            <w:rFonts w:ascii="Times New Roman" w:hAnsi="Times New Roman" w:cs="Times New Roman"/>
            <w:sz w:val="24"/>
            <w:szCs w:val="24"/>
          </w:rPr>
          <w:t>etlevalala008@gmail.com</w:t>
        </w:r>
      </w:hyperlink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9C" w:rsidRPr="00E10F9C" w:rsidRDefault="00E10F9C" w:rsidP="00E10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0F9C">
        <w:rPr>
          <w:rFonts w:ascii="Times New Roman" w:hAnsi="Times New Roman" w:cs="Times New Roman"/>
          <w:b/>
          <w:sz w:val="24"/>
          <w:szCs w:val="24"/>
        </w:rPr>
        <w:t>kype:</w:t>
      </w:r>
      <w:r w:rsidRPr="00E10F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etlevalala1</w:t>
      </w:r>
    </w:p>
    <w:p w:rsidR="00E10F9C" w:rsidRP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 w:rsidRPr="00E10F9C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  <w:r w:rsidRPr="00E10F9C">
        <w:rPr>
          <w:rFonts w:ascii="Times New Roman" w:hAnsi="Times New Roman" w:cs="Times New Roman"/>
          <w:sz w:val="24"/>
          <w:szCs w:val="24"/>
        </w:rPr>
        <w:tab/>
        <w:t>28.09.1974</w:t>
      </w:r>
    </w:p>
    <w:p w:rsid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 w:rsidRPr="00E10F9C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E10F9C">
        <w:rPr>
          <w:rFonts w:ascii="Times New Roman" w:hAnsi="Times New Roman" w:cs="Times New Roman"/>
          <w:sz w:val="24"/>
          <w:szCs w:val="24"/>
        </w:rPr>
        <w:t xml:space="preserve"> </w:t>
      </w:r>
      <w:r w:rsidRPr="00E10F9C">
        <w:rPr>
          <w:rFonts w:ascii="Times New Roman" w:hAnsi="Times New Roman" w:cs="Times New Roman"/>
          <w:sz w:val="24"/>
          <w:szCs w:val="24"/>
        </w:rPr>
        <w:tab/>
        <w:t>Albania</w:t>
      </w:r>
      <w:bookmarkStart w:id="0" w:name="_GoBack"/>
      <w:bookmarkEnd w:id="0"/>
    </w:p>
    <w:p w:rsidR="00E10F9C" w:rsidRPr="00E10F9C" w:rsidRDefault="00E10F9C" w:rsidP="00E1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Mother Tongue: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Albanian</w:t>
      </w:r>
    </w:p>
    <w:p w:rsidR="00E10F9C" w:rsidRDefault="00E10F9C" w:rsidP="00E10F9C">
      <w:pPr>
        <w:rPr>
          <w:rFonts w:ascii="Times New Roman" w:hAnsi="Times New Roman" w:cs="Times New Roman"/>
          <w:b/>
          <w:sz w:val="24"/>
          <w:szCs w:val="24"/>
        </w:rPr>
      </w:pPr>
    </w:p>
    <w:p w:rsidR="00E10F9C" w:rsidRPr="00E10F9C" w:rsidRDefault="00E10F9C" w:rsidP="00E10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Occupation</w:t>
      </w:r>
    </w:p>
    <w:p w:rsidR="00E10F9C" w:rsidRPr="00E10F9C" w:rsidRDefault="00E10F9C" w:rsidP="00E10F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1.10.1997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present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English-Albanian-English Freelance translator and interpreter</w:t>
      </w: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4.10.2008 – 12.12. 2013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English-Albanian-English Freelance translator and interpreter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Hungarolingua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Budapest, </w:t>
      </w:r>
      <w:hyperlink r:id="rId8" w:history="1">
        <w:r w:rsidRPr="009531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http://www.hungarolingua.hu/</w:t>
        </w:r>
      </w:hyperlink>
    </w:p>
    <w:p w:rsidR="00E10F9C" w:rsidRDefault="00E10F9C" w:rsidP="00E10F9C">
      <w:pPr>
        <w:ind w:left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Simultaneous Interpretation at European Union conferences mainly organized in Hungary and in Belgium.</w:t>
      </w: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21.07.2009 – present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English-Albanian-English Freel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ance translator and interpreter 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Center for Albanian Studies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Kft., Budapest</w:t>
      </w:r>
    </w:p>
    <w:p w:rsidR="00E10F9C" w:rsidRDefault="00E10F9C" w:rsidP="00E10F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15.01.2011 – 30.03.2013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English-Albanian-English Freelance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editor and proofreader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Central European University Press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Budapest</w:t>
      </w:r>
    </w:p>
    <w:p w:rsidR="00E10F9C" w:rsidRDefault="00E10F9C" w:rsidP="00E10F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F9C" w:rsidRDefault="00E10F9C" w:rsidP="00E10F9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Education</w:t>
      </w: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1.09.1999 – 26.11.2008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PhD at Central European University, Department of Medieval Studies, Budapest, Hungary</w:t>
      </w: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1.09.1998 – 30.06.1999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MA at Central European University, Department of Medieval Studies, Budapest, Hungary</w:t>
      </w: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1.09.1994 – 20.06.1997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BA at University of Elbasan, Department of Foreign Languages, German section. </w:t>
      </w:r>
    </w:p>
    <w:p w:rsidR="00E10F9C" w:rsidRPr="00E10F9C" w:rsidRDefault="00E10F9C" w:rsidP="00E10F9C">
      <w:pPr>
        <w:ind w:left="2880" w:hanging="288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Languages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according to Europass system</w:t>
      </w:r>
      <w:r w:rsidRPr="00E10F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her language(s)"/>
      </w:tblPr>
      <w:tblGrid>
        <w:gridCol w:w="2009"/>
        <w:gridCol w:w="1367"/>
        <w:gridCol w:w="1186"/>
        <w:gridCol w:w="1559"/>
        <w:gridCol w:w="1575"/>
        <w:gridCol w:w="1378"/>
        <w:gridCol w:w="278"/>
      </w:tblGrid>
      <w:tr w:rsidR="00E10F9C" w:rsidRPr="00E10F9C" w:rsidTr="00E10F9C">
        <w:trPr>
          <w:tblHeader/>
          <w:tblCellSpacing w:w="15" w:type="dxa"/>
        </w:trPr>
        <w:tc>
          <w:tcPr>
            <w:tcW w:w="2490" w:type="dxa"/>
            <w:tcMar>
              <w:top w:w="75" w:type="dxa"/>
              <w:left w:w="225" w:type="dxa"/>
              <w:bottom w:w="60" w:type="dxa"/>
              <w:right w:w="225" w:type="dxa"/>
            </w:tcMar>
            <w:vAlign w:val="bottom"/>
            <w:hideMark/>
          </w:tcPr>
          <w:p w:rsidR="00E10F9C" w:rsidRDefault="00E10F9C" w:rsidP="00E10F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  <w:bdr w:val="none" w:sz="0" w:space="0" w:color="auto" w:frame="1"/>
              </w:rPr>
            </w:pPr>
          </w:p>
          <w:p w:rsidR="00E10F9C" w:rsidRPr="00E10F9C" w:rsidRDefault="00E10F9C" w:rsidP="00E10F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  <w:bdr w:val="none" w:sz="0" w:space="0" w:color="auto" w:frame="1"/>
              </w:rPr>
              <w:t>Other language(s)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  <w:t>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  <w:t>WRITING</w:t>
            </w:r>
          </w:p>
        </w:tc>
        <w:tc>
          <w:tcPr>
            <w:tcW w:w="360" w:type="dxa"/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aps/>
                <w:color w:val="2A7AB9"/>
                <w:sz w:val="24"/>
                <w:szCs w:val="24"/>
              </w:rPr>
              <w:t> </w:t>
            </w:r>
          </w:p>
        </w:tc>
      </w:tr>
      <w:tr w:rsidR="00E10F9C" w:rsidRPr="00E10F9C" w:rsidTr="00E10F9C">
        <w:trPr>
          <w:tblHeader/>
          <w:tblCellSpacing w:w="15" w:type="dxa"/>
        </w:trPr>
        <w:tc>
          <w:tcPr>
            <w:tcW w:w="2490" w:type="dxa"/>
            <w:tcMar>
              <w:top w:w="75" w:type="dxa"/>
              <w:left w:w="225" w:type="dxa"/>
              <w:bottom w:w="60" w:type="dxa"/>
              <w:right w:w="22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Listening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Reading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Spoken interaction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Spoken production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 </w:t>
            </w:r>
          </w:p>
        </w:tc>
        <w:tc>
          <w:tcPr>
            <w:tcW w:w="360" w:type="dxa"/>
            <w:tcMar>
              <w:top w:w="75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b/>
                <w:bCs/>
                <w:color w:val="2A7AB9"/>
                <w:sz w:val="24"/>
                <w:szCs w:val="24"/>
              </w:rPr>
              <w:t> </w:t>
            </w: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  <w:t>English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nglish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  <w:t>German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erman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  <w:t>Italian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talian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  <w:t>Latin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tin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i/>
                      <w:iCs/>
                      <w:color w:val="C2C2C2"/>
                      <w:sz w:val="24"/>
                      <w:szCs w:val="24"/>
                      <w:bdr w:val="none" w:sz="0" w:space="0" w:color="auto" w:frame="1"/>
                    </w:rPr>
                    <w:t>Listening - Select from list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i/>
                      <w:iCs/>
                      <w:color w:val="C2C2C2"/>
                      <w:sz w:val="24"/>
                      <w:szCs w:val="24"/>
                      <w:bdr w:val="none" w:sz="0" w:space="0" w:color="auto" w:frame="1"/>
                    </w:rPr>
                    <w:t>Spoken interaction - Select from list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i/>
                      <w:iCs/>
                      <w:color w:val="C2C2C2"/>
                      <w:sz w:val="24"/>
                      <w:szCs w:val="24"/>
                      <w:bdr w:val="none" w:sz="0" w:space="0" w:color="auto" w:frame="1"/>
                    </w:rPr>
                    <w:t>Spoken production - Select from list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</w:pPr>
            <w:r w:rsidRPr="00E10F9C">
              <w:rPr>
                <w:rFonts w:ascii="inherit" w:eastAsia="Times New Roman" w:hAnsi="inherit" w:cs="Times New Roman"/>
                <w:color w:val="2F2E2D"/>
                <w:sz w:val="24"/>
                <w:szCs w:val="24"/>
              </w:rPr>
              <w:t>French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ench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0F9C" w:rsidRPr="00E10F9C" w:rsidRDefault="00E10F9C" w:rsidP="00E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F9C" w:rsidRPr="00E10F9C" w:rsidTr="00E10F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E10F9C" w:rsidRPr="00E10F9C" w:rsidRDefault="00E10F9C" w:rsidP="00E10F9C">
            <w:pPr>
              <w:spacing w:after="0" w:line="180" w:lineRule="atLeast"/>
              <w:jc w:val="center"/>
              <w:textAlignment w:val="baseline"/>
              <w:rPr>
                <w:rFonts w:ascii="inherit" w:eastAsia="Times New Roman" w:hAnsi="inherit" w:cs="Arial"/>
                <w:color w:val="2F2E2D"/>
                <w:sz w:val="18"/>
                <w:szCs w:val="18"/>
              </w:rPr>
            </w:pPr>
            <w:r w:rsidRPr="00E10F9C">
              <w:rPr>
                <w:rFonts w:ascii="inherit" w:eastAsia="Times New Roman" w:hAnsi="inherit" w:cs="Arial"/>
                <w:color w:val="2F2E2D"/>
                <w:sz w:val="18"/>
                <w:szCs w:val="18"/>
              </w:rPr>
              <w:t>Hungarian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ungarian"/>
            </w:tblPr>
            <w:tblGrid>
              <w:gridCol w:w="1290"/>
              <w:gridCol w:w="1110"/>
              <w:gridCol w:w="1620"/>
              <w:gridCol w:w="1955"/>
              <w:gridCol w:w="1050"/>
            </w:tblGrid>
            <w:tr w:rsidR="00E10F9C" w:rsidRPr="00E10F9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bottom"/>
                  <w:hideMark/>
                </w:tcPr>
                <w:p w:rsidR="00E10F9C" w:rsidRPr="00E10F9C" w:rsidRDefault="00E10F9C" w:rsidP="00E10F9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10F9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A2</w:t>
                  </w:r>
                </w:p>
              </w:tc>
            </w:tr>
          </w:tbl>
          <w:p w:rsidR="00E10F9C" w:rsidRPr="00E10F9C" w:rsidRDefault="00E10F9C" w:rsidP="00E10F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10F9C" w:rsidRPr="00E10F9C" w:rsidRDefault="00E10F9C" w:rsidP="00E1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F9C" w:rsidRDefault="00E10F9C" w:rsidP="00E10F9C">
      <w:pPr>
        <w:ind w:left="2880" w:hanging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Skills: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Perfect IT skills: Office Windows, Internet search engines etc.   </w:t>
      </w:r>
    </w:p>
    <w:p w:rsidR="00E10F9C" w:rsidRDefault="00E10F9C" w:rsidP="00E10F9C">
      <w:pPr>
        <w:ind w:left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Perfect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communication skills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ability to work both in a team and autonomously, supervision skills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E10F9C" w:rsidRDefault="00E10F9C" w:rsidP="00E10F9C">
      <w:pPr>
        <w:ind w:left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Good organizational skills, especially within classroom, but also in group work and projects outside. Experience in administrative tasks both professionally and academically. Good task 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prioritizing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time management skills. Attention to details and ability to meet deadlines. Capable to work in different projects and tasks at the same time.</w:t>
      </w:r>
      <w:r w:rsidRPr="00E10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10F9C" w:rsidRPr="00E10F9C" w:rsidRDefault="00E10F9C" w:rsidP="00E10F9C">
      <w:pPr>
        <w:ind w:left="28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E10F9C" w:rsidRPr="00E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D8" w:rsidRDefault="008533D8" w:rsidP="00E10F9C">
      <w:pPr>
        <w:spacing w:after="0" w:line="240" w:lineRule="auto"/>
      </w:pPr>
      <w:r>
        <w:separator/>
      </w:r>
    </w:p>
  </w:endnote>
  <w:endnote w:type="continuationSeparator" w:id="0">
    <w:p w:rsidR="008533D8" w:rsidRDefault="008533D8" w:rsidP="00E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D8" w:rsidRDefault="008533D8" w:rsidP="00E10F9C">
      <w:pPr>
        <w:spacing w:after="0" w:line="240" w:lineRule="auto"/>
      </w:pPr>
      <w:r>
        <w:separator/>
      </w:r>
    </w:p>
  </w:footnote>
  <w:footnote w:type="continuationSeparator" w:id="0">
    <w:p w:rsidR="008533D8" w:rsidRDefault="008533D8" w:rsidP="00E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C"/>
    <w:rsid w:val="00003E95"/>
    <w:rsid w:val="00015482"/>
    <w:rsid w:val="00017076"/>
    <w:rsid w:val="000368B7"/>
    <w:rsid w:val="000601AF"/>
    <w:rsid w:val="000639A2"/>
    <w:rsid w:val="000951BF"/>
    <w:rsid w:val="000A180E"/>
    <w:rsid w:val="000A1BD8"/>
    <w:rsid w:val="000B0325"/>
    <w:rsid w:val="000B2341"/>
    <w:rsid w:val="000E468B"/>
    <w:rsid w:val="000F198A"/>
    <w:rsid w:val="001075E7"/>
    <w:rsid w:val="00110469"/>
    <w:rsid w:val="001252F4"/>
    <w:rsid w:val="00131FDF"/>
    <w:rsid w:val="0014065B"/>
    <w:rsid w:val="00150F16"/>
    <w:rsid w:val="00166F69"/>
    <w:rsid w:val="00170C11"/>
    <w:rsid w:val="00175DF4"/>
    <w:rsid w:val="00187884"/>
    <w:rsid w:val="001C6639"/>
    <w:rsid w:val="001F5EB5"/>
    <w:rsid w:val="00202FE0"/>
    <w:rsid w:val="00216DC5"/>
    <w:rsid w:val="00241334"/>
    <w:rsid w:val="00257D3F"/>
    <w:rsid w:val="002671CB"/>
    <w:rsid w:val="002767FB"/>
    <w:rsid w:val="00280252"/>
    <w:rsid w:val="00282D3F"/>
    <w:rsid w:val="00283E07"/>
    <w:rsid w:val="00292EA1"/>
    <w:rsid w:val="002B05BE"/>
    <w:rsid w:val="002B7E0E"/>
    <w:rsid w:val="002C193A"/>
    <w:rsid w:val="002D19CD"/>
    <w:rsid w:val="002D46C8"/>
    <w:rsid w:val="002D689B"/>
    <w:rsid w:val="002D733A"/>
    <w:rsid w:val="002D7401"/>
    <w:rsid w:val="002E39EA"/>
    <w:rsid w:val="002E6F05"/>
    <w:rsid w:val="003073C4"/>
    <w:rsid w:val="00307786"/>
    <w:rsid w:val="00316F7B"/>
    <w:rsid w:val="00325331"/>
    <w:rsid w:val="00336B8D"/>
    <w:rsid w:val="003461FE"/>
    <w:rsid w:val="00392E38"/>
    <w:rsid w:val="003C1F61"/>
    <w:rsid w:val="003C4A2C"/>
    <w:rsid w:val="003E2876"/>
    <w:rsid w:val="003E7D93"/>
    <w:rsid w:val="00411756"/>
    <w:rsid w:val="00440748"/>
    <w:rsid w:val="00441823"/>
    <w:rsid w:val="004557BD"/>
    <w:rsid w:val="004558F7"/>
    <w:rsid w:val="00460109"/>
    <w:rsid w:val="0046031A"/>
    <w:rsid w:val="0046587D"/>
    <w:rsid w:val="004660FE"/>
    <w:rsid w:val="004858AC"/>
    <w:rsid w:val="004C48C3"/>
    <w:rsid w:val="004D17BC"/>
    <w:rsid w:val="004D751B"/>
    <w:rsid w:val="004E61A6"/>
    <w:rsid w:val="00501023"/>
    <w:rsid w:val="005046D4"/>
    <w:rsid w:val="00531FBB"/>
    <w:rsid w:val="00536603"/>
    <w:rsid w:val="00553577"/>
    <w:rsid w:val="005601E3"/>
    <w:rsid w:val="005734B6"/>
    <w:rsid w:val="00574BD6"/>
    <w:rsid w:val="00577224"/>
    <w:rsid w:val="00597953"/>
    <w:rsid w:val="005A5DEA"/>
    <w:rsid w:val="005B39FD"/>
    <w:rsid w:val="005D2C9F"/>
    <w:rsid w:val="005E7F47"/>
    <w:rsid w:val="005F47A6"/>
    <w:rsid w:val="005F77DC"/>
    <w:rsid w:val="00604429"/>
    <w:rsid w:val="006427A6"/>
    <w:rsid w:val="006475AE"/>
    <w:rsid w:val="00663E9A"/>
    <w:rsid w:val="00666752"/>
    <w:rsid w:val="00667910"/>
    <w:rsid w:val="00671768"/>
    <w:rsid w:val="00693110"/>
    <w:rsid w:val="00693169"/>
    <w:rsid w:val="00696E91"/>
    <w:rsid w:val="006A2CA8"/>
    <w:rsid w:val="006A49EC"/>
    <w:rsid w:val="006A515A"/>
    <w:rsid w:val="006B0788"/>
    <w:rsid w:val="006C1550"/>
    <w:rsid w:val="006C19D0"/>
    <w:rsid w:val="006C582A"/>
    <w:rsid w:val="006E1B0D"/>
    <w:rsid w:val="006F1E53"/>
    <w:rsid w:val="006F59E7"/>
    <w:rsid w:val="00700F88"/>
    <w:rsid w:val="00714101"/>
    <w:rsid w:val="007165F7"/>
    <w:rsid w:val="00732BFD"/>
    <w:rsid w:val="00732D26"/>
    <w:rsid w:val="007452FB"/>
    <w:rsid w:val="00762CB4"/>
    <w:rsid w:val="007735A2"/>
    <w:rsid w:val="00783524"/>
    <w:rsid w:val="00793E48"/>
    <w:rsid w:val="007B7746"/>
    <w:rsid w:val="007E6E31"/>
    <w:rsid w:val="007E726B"/>
    <w:rsid w:val="00801DEA"/>
    <w:rsid w:val="00804ECE"/>
    <w:rsid w:val="008050AB"/>
    <w:rsid w:val="00833123"/>
    <w:rsid w:val="008533D8"/>
    <w:rsid w:val="008567E9"/>
    <w:rsid w:val="008609F1"/>
    <w:rsid w:val="00862DC9"/>
    <w:rsid w:val="008630D8"/>
    <w:rsid w:val="00870547"/>
    <w:rsid w:val="00882546"/>
    <w:rsid w:val="00885ACB"/>
    <w:rsid w:val="00890374"/>
    <w:rsid w:val="008948B6"/>
    <w:rsid w:val="008B0D26"/>
    <w:rsid w:val="008B398D"/>
    <w:rsid w:val="008B67B2"/>
    <w:rsid w:val="008C7AFA"/>
    <w:rsid w:val="008E0197"/>
    <w:rsid w:val="0090061B"/>
    <w:rsid w:val="00903484"/>
    <w:rsid w:val="00912BBA"/>
    <w:rsid w:val="009168BB"/>
    <w:rsid w:val="00921142"/>
    <w:rsid w:val="0092695C"/>
    <w:rsid w:val="00934E1D"/>
    <w:rsid w:val="00935AEE"/>
    <w:rsid w:val="00944801"/>
    <w:rsid w:val="0095489F"/>
    <w:rsid w:val="00955438"/>
    <w:rsid w:val="00955A1E"/>
    <w:rsid w:val="00983B06"/>
    <w:rsid w:val="00986BAA"/>
    <w:rsid w:val="009C761D"/>
    <w:rsid w:val="009E1F0A"/>
    <w:rsid w:val="00A06ED1"/>
    <w:rsid w:val="00A11F15"/>
    <w:rsid w:val="00A15F4B"/>
    <w:rsid w:val="00A24F88"/>
    <w:rsid w:val="00A30650"/>
    <w:rsid w:val="00A30D6A"/>
    <w:rsid w:val="00A4510D"/>
    <w:rsid w:val="00A45D84"/>
    <w:rsid w:val="00A51081"/>
    <w:rsid w:val="00A662F8"/>
    <w:rsid w:val="00A7657C"/>
    <w:rsid w:val="00AA4667"/>
    <w:rsid w:val="00AA76A9"/>
    <w:rsid w:val="00AB3580"/>
    <w:rsid w:val="00AB695F"/>
    <w:rsid w:val="00AF10FA"/>
    <w:rsid w:val="00B06D09"/>
    <w:rsid w:val="00B21359"/>
    <w:rsid w:val="00B34A60"/>
    <w:rsid w:val="00B37D20"/>
    <w:rsid w:val="00B46AE8"/>
    <w:rsid w:val="00B5018E"/>
    <w:rsid w:val="00B877ED"/>
    <w:rsid w:val="00BF7ADB"/>
    <w:rsid w:val="00C123A2"/>
    <w:rsid w:val="00C147E4"/>
    <w:rsid w:val="00C214EF"/>
    <w:rsid w:val="00C43A59"/>
    <w:rsid w:val="00C470AB"/>
    <w:rsid w:val="00C63826"/>
    <w:rsid w:val="00C70B6C"/>
    <w:rsid w:val="00C978D6"/>
    <w:rsid w:val="00CB32C2"/>
    <w:rsid w:val="00CF26EC"/>
    <w:rsid w:val="00CF36FE"/>
    <w:rsid w:val="00CF398B"/>
    <w:rsid w:val="00CF3C7C"/>
    <w:rsid w:val="00D460CD"/>
    <w:rsid w:val="00D7750D"/>
    <w:rsid w:val="00D83742"/>
    <w:rsid w:val="00DA15F0"/>
    <w:rsid w:val="00DB2D63"/>
    <w:rsid w:val="00DD02BA"/>
    <w:rsid w:val="00DD6189"/>
    <w:rsid w:val="00DF607E"/>
    <w:rsid w:val="00DF72BA"/>
    <w:rsid w:val="00E1054B"/>
    <w:rsid w:val="00E10F9C"/>
    <w:rsid w:val="00E11F42"/>
    <w:rsid w:val="00E230D7"/>
    <w:rsid w:val="00E412FD"/>
    <w:rsid w:val="00E4221B"/>
    <w:rsid w:val="00E4463F"/>
    <w:rsid w:val="00E53315"/>
    <w:rsid w:val="00E56156"/>
    <w:rsid w:val="00E601BC"/>
    <w:rsid w:val="00E61D3D"/>
    <w:rsid w:val="00E66F26"/>
    <w:rsid w:val="00E75544"/>
    <w:rsid w:val="00E97D9A"/>
    <w:rsid w:val="00EA6980"/>
    <w:rsid w:val="00EB34CA"/>
    <w:rsid w:val="00EC3D61"/>
    <w:rsid w:val="00EC427B"/>
    <w:rsid w:val="00EC580E"/>
    <w:rsid w:val="00EF45CE"/>
    <w:rsid w:val="00F01138"/>
    <w:rsid w:val="00F2052A"/>
    <w:rsid w:val="00F440F0"/>
    <w:rsid w:val="00F45559"/>
    <w:rsid w:val="00F55AA0"/>
    <w:rsid w:val="00F7204B"/>
    <w:rsid w:val="00F764F4"/>
    <w:rsid w:val="00F77001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BDB3-78B4-4966-A11B-62858AD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F9C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E10F9C"/>
  </w:style>
  <w:style w:type="character" w:customStyle="1" w:styleId="default-value">
    <w:name w:val="default-value"/>
    <w:basedOn w:val="DefaultParagraphFont"/>
    <w:rsid w:val="00E10F9C"/>
  </w:style>
  <w:style w:type="character" w:customStyle="1" w:styleId="apple-converted-space">
    <w:name w:val="apple-converted-space"/>
    <w:basedOn w:val="DefaultParagraphFont"/>
    <w:rsid w:val="00E10F9C"/>
  </w:style>
  <w:style w:type="character" w:customStyle="1" w:styleId="mothertongue">
    <w:name w:val="mothertongue"/>
    <w:basedOn w:val="DefaultParagraphFont"/>
    <w:rsid w:val="00E10F9C"/>
  </w:style>
  <w:style w:type="paragraph" w:styleId="Header">
    <w:name w:val="header"/>
    <w:basedOn w:val="Normal"/>
    <w:link w:val="HeaderChar"/>
    <w:uiPriority w:val="99"/>
    <w:unhideWhenUsed/>
    <w:rsid w:val="00E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9C"/>
  </w:style>
  <w:style w:type="paragraph" w:styleId="Footer">
    <w:name w:val="footer"/>
    <w:basedOn w:val="Normal"/>
    <w:link w:val="FooterChar"/>
    <w:uiPriority w:val="99"/>
    <w:unhideWhenUsed/>
    <w:rsid w:val="00E1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garolingua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levalala0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levalala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ZsL</cp:lastModifiedBy>
  <cp:revision>3</cp:revision>
  <dcterms:created xsi:type="dcterms:W3CDTF">2014-03-07T10:02:00Z</dcterms:created>
  <dcterms:modified xsi:type="dcterms:W3CDTF">2014-03-07T10:27:00Z</dcterms:modified>
</cp:coreProperties>
</file>