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00" w:leftChars="-600" w:firstLine="0" w:firstLineChars="0"/>
        <w:jc w:val="center"/>
        <w:rPr>
          <w:rFonts w:hint="default" w:ascii="Tahoma" w:hAnsi="Tahoma" w:cs="Tahoma"/>
          <w:b w:val="0"/>
          <w:bCs w:val="0"/>
          <w:sz w:val="32"/>
          <w:szCs w:val="32"/>
          <w:lang w:val="en-GB"/>
        </w:rPr>
      </w:pPr>
      <w:r>
        <w:rPr>
          <w:rFonts w:hint="default" w:ascii="Tahoma" w:hAnsi="Tahoma" w:cs="Tahoma"/>
          <w:sz w:val="32"/>
          <w:szCs w:val="32"/>
          <w:lang w:val="en-GB"/>
        </w:rPr>
        <w:t xml:space="preserve"> </w:t>
      </w:r>
      <w:r>
        <w:rPr>
          <w:rFonts w:hint="default" w:ascii="Tahoma" w:hAnsi="Tahoma" w:cs="Tahoma"/>
          <w:b w:val="0"/>
          <w:bCs w:val="0"/>
          <w:sz w:val="32"/>
          <w:szCs w:val="32"/>
          <w:lang w:val="en-GB"/>
        </w:rPr>
        <w:t>Ahmed Dawood Salman</w:t>
      </w:r>
    </w:p>
    <w:p>
      <w:pPr>
        <w:ind w:left="-1200" w:leftChars="-600" w:right="0" w:rightChars="0" w:firstLine="0" w:firstLineChars="0"/>
        <w:jc w:val="center"/>
        <w:rPr>
          <w:rFonts w:hint="default" w:ascii="Tahoma" w:hAnsi="Tahoma" w:cs="Tahoma"/>
          <w:sz w:val="18"/>
          <w:szCs w:val="18"/>
          <w:lang w:val="en-GB"/>
        </w:rPr>
      </w:pPr>
      <w:r>
        <w:rPr>
          <w:rFonts w:hint="default" w:ascii="Tahoma" w:hAnsi="Tahoma" w:cs="Tahoma"/>
          <w:sz w:val="18"/>
          <w:szCs w:val="18"/>
          <w:lang w:val="en-GB"/>
        </w:rPr>
        <w:t>05-05-109-Gambir Heights-Bukit Gambir-11700-Penang-Malaysia</w:t>
      </w:r>
    </w:p>
    <w:p>
      <w:pPr>
        <w:ind w:left="-1200" w:leftChars="-600" w:right="0" w:rightChars="0" w:firstLine="0" w:firstLineChars="0"/>
        <w:jc w:val="center"/>
        <w:rPr>
          <w:rFonts w:hint="default" w:ascii="Tahoma" w:hAnsi="Tahoma" w:cs="Tahoma"/>
          <w:sz w:val="18"/>
          <w:szCs w:val="18"/>
          <w:lang w:val="en-GB"/>
        </w:rPr>
      </w:pPr>
      <w:r>
        <w:rPr>
          <w:rFonts w:hint="default" w:ascii="Tahoma" w:hAnsi="Tahoma" w:cs="Tahoma"/>
          <w:sz w:val="18"/>
          <w:szCs w:val="18"/>
          <w:lang w:val="en-GB"/>
        </w:rPr>
        <w:t xml:space="preserve">+60173872010, </w:t>
      </w:r>
      <w:r>
        <w:rPr>
          <w:rFonts w:hint="default" w:ascii="Tahoma" w:hAnsi="Tahoma" w:cs="Tahoma"/>
          <w:sz w:val="18"/>
          <w:szCs w:val="18"/>
          <w:lang w:val="en-GB"/>
        </w:rPr>
        <w:fldChar w:fldCharType="begin"/>
      </w:r>
      <w:r>
        <w:rPr>
          <w:rFonts w:hint="default" w:ascii="Tahoma" w:hAnsi="Tahoma" w:cs="Tahoma"/>
          <w:sz w:val="18"/>
          <w:szCs w:val="18"/>
          <w:lang w:val="en-GB"/>
        </w:rPr>
        <w:instrText xml:space="preserve"> HYPERLINK "mailto:ahmed_d_salman@yahoo.com" </w:instrText>
      </w:r>
      <w:r>
        <w:rPr>
          <w:rFonts w:hint="default" w:ascii="Tahoma" w:hAnsi="Tahoma" w:cs="Tahoma"/>
          <w:sz w:val="18"/>
          <w:szCs w:val="18"/>
          <w:lang w:val="en-GB"/>
        </w:rPr>
        <w:fldChar w:fldCharType="separate"/>
      </w:r>
      <w:r>
        <w:rPr>
          <w:rStyle w:val="3"/>
          <w:rFonts w:hint="default" w:ascii="Tahoma" w:hAnsi="Tahoma" w:cs="Tahoma"/>
          <w:sz w:val="18"/>
          <w:szCs w:val="18"/>
          <w:lang w:val="en-GB"/>
        </w:rPr>
        <w:t>ahmed_d_salman@yahoo.com</w:t>
      </w:r>
      <w:r>
        <w:rPr>
          <w:rFonts w:hint="default" w:ascii="Tahoma" w:hAnsi="Tahoma" w:cs="Tahoma"/>
          <w:sz w:val="18"/>
          <w:szCs w:val="18"/>
          <w:lang w:val="en-GB"/>
        </w:rPr>
        <w:fldChar w:fldCharType="end"/>
      </w:r>
    </w:p>
    <w:p>
      <w:pPr>
        <w:ind w:left="-1200" w:leftChars="-600" w:right="0" w:rightChars="0" w:firstLine="0" w:firstLineChars="0"/>
        <w:jc w:val="center"/>
        <w:rPr>
          <w:rFonts w:hint="default" w:ascii="Tahoma" w:hAnsi="Tahoma" w:cs="Tahoma"/>
          <w:sz w:val="18"/>
          <w:szCs w:val="18"/>
          <w:lang w:val="en-GB"/>
        </w:rPr>
      </w:pPr>
      <w:r>
        <w:rPr>
          <w:rFonts w:hint="default" w:ascii="Tahoma" w:hAnsi="Tahoma" w:cs="Tahoma"/>
          <w:sz w:val="18"/>
          <w:szCs w:val="18"/>
          <w:lang w:val="en-GB"/>
        </w:rPr>
        <w:fldChar w:fldCharType="begin"/>
      </w:r>
      <w:r>
        <w:rPr>
          <w:rFonts w:hint="default" w:ascii="Tahoma" w:hAnsi="Tahoma" w:cs="Tahoma"/>
          <w:sz w:val="18"/>
          <w:szCs w:val="18"/>
          <w:lang w:val="en-GB"/>
        </w:rPr>
        <w:instrText xml:space="preserve"> HYPERLINK "http://www.linkedin.com/in/ahmed-dawood-salman" </w:instrText>
      </w:r>
      <w:r>
        <w:rPr>
          <w:rFonts w:hint="default" w:ascii="Tahoma" w:hAnsi="Tahoma" w:cs="Tahoma"/>
          <w:sz w:val="18"/>
          <w:szCs w:val="18"/>
          <w:lang w:val="en-GB"/>
        </w:rPr>
        <w:fldChar w:fldCharType="separate"/>
      </w:r>
      <w:r>
        <w:rPr>
          <w:rStyle w:val="3"/>
          <w:rFonts w:hint="default" w:ascii="Tahoma" w:hAnsi="Tahoma" w:cs="Tahoma"/>
          <w:sz w:val="18"/>
          <w:szCs w:val="18"/>
          <w:lang w:val="en-GB"/>
        </w:rPr>
        <w:t>www.linkedin.com/in/ahmed-dawood-salman</w:t>
      </w:r>
      <w:r>
        <w:rPr>
          <w:rFonts w:hint="default" w:ascii="Tahoma" w:hAnsi="Tahoma" w:cs="Tahoma"/>
          <w:sz w:val="18"/>
          <w:szCs w:val="18"/>
          <w:lang w:val="en-GB"/>
        </w:rPr>
        <w:fldChar w:fldCharType="end"/>
      </w:r>
    </w:p>
    <w:p>
      <w:pPr>
        <w:rPr>
          <w:rFonts w:hint="default" w:ascii="Tahoma" w:hAnsi="Tahoma" w:cs="Tahoma"/>
          <w:sz w:val="18"/>
          <w:szCs w:val="18"/>
        </w:rPr>
      </w:pPr>
    </w:p>
    <w:p>
      <w:pPr>
        <w:pBdr>
          <w:top w:val="single" w:color="auto" w:sz="4" w:space="0"/>
        </w:pBdr>
        <w:ind w:left="-1200" w:leftChars="-600" w:right="0" w:rightChars="0" w:firstLine="0" w:firstLineChars="0"/>
        <w:rPr>
          <w:rFonts w:hint="default" w:ascii="Tahoma" w:hAnsi="Tahoma" w:cs="Tahoma" w:eastAsiaTheme="minorEastAsia"/>
          <w:b/>
          <w:bCs/>
          <w:caps w:val="0"/>
          <w:smallCaps/>
          <w:color w:val="1F4E79" w:themeColor="accent1" w:themeShade="80"/>
          <w:sz w:val="32"/>
          <w:szCs w:val="32"/>
          <w:lang w:val="en-GB"/>
        </w:rPr>
      </w:pPr>
    </w:p>
    <w:p>
      <w:pPr>
        <w:pBdr>
          <w:top w:val="single" w:color="auto" w:sz="4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hint="default" w:ascii="Tahoma" w:hAnsi="Tahoma" w:cs="Tahoma" w:eastAsiaTheme="minorEastAsia"/>
          <w:b/>
          <w:bCs/>
          <w:caps w:val="0"/>
          <w:smallCaps/>
          <w:color w:val="1F4E79" w:themeColor="accent1" w:themeShade="80"/>
          <w:sz w:val="32"/>
          <w:szCs w:val="32"/>
          <w:lang w:val="en-GB"/>
        </w:rPr>
        <w:t>Professional Experiences</w:t>
      </w:r>
      <w:r>
        <w:rPr>
          <w:rFonts w:hint="default" w:ascii="Tahoma" w:hAnsi="Tahoma" w:cs="Tahoma"/>
          <w:i w:val="0"/>
          <w:iCs w:val="0"/>
          <w:sz w:val="22"/>
          <w:szCs w:val="22"/>
          <w:lang w:val="en-US"/>
        </w:rPr>
        <w:t xml:space="preserve">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English teacher with 5 years of teaching experience teaching students of different ages and academic backgrounds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Recognized for ability to develop and implement activities which improve students’ learning and communication skills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Communication Skills: Ensure open communication with students and/or their parents and the management regarding students’ growth and well-being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Achievement: Succeeded to improve students’ communication skills and enrich them with confidence to speak in English to anyone 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</w:pPr>
      <w:r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  <w:t>Teaching Experiences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i w:val="0"/>
          <w:iCs w:val="0"/>
          <w:sz w:val="22"/>
          <w:szCs w:val="22"/>
          <w:lang w:val="en-GB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8"/>
          <w:szCs w:val="28"/>
          <w:u w:val="single"/>
          <w:lang w:val="en-US"/>
        </w:rPr>
        <w:t>Arabic-English Translator &amp; Interpreter (2012-Present)</w:t>
      </w:r>
      <w:r>
        <w:rPr>
          <w:rFonts w:hint="default" w:ascii="Tahoma" w:hAnsi="Tahoma" w:cs="Tahoma"/>
          <w:i w:val="0"/>
          <w:iCs w:val="0"/>
          <w:sz w:val="22"/>
          <w:szCs w:val="22"/>
          <w:lang w:val="en-US"/>
        </w:rPr>
        <w:t xml:space="preserve">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>Design Websites from scratch for different types of businesses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 xml:space="preserve">Translate many documents from English to Arabic and vise versa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>Translate websites content to Arabic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 xml:space="preserve">Translate thesis from Arabic to English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>Interpret Arabic to English and vise versa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 xml:space="preserve">Translate menus, brochures, and Ads to Arabic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i w:val="0"/>
          <w:iCs w:val="0"/>
          <w:sz w:val="24"/>
          <w:szCs w:val="24"/>
          <w:lang w:val="en-GB"/>
        </w:rPr>
      </w:pPr>
      <w:r>
        <w:rPr>
          <w:rFonts w:hint="default" w:ascii="Tahoma" w:hAnsi="Tahoma" w:cs="Tahoma"/>
          <w:i w:val="0"/>
          <w:iCs w:val="0"/>
          <w:sz w:val="24"/>
          <w:szCs w:val="24"/>
          <w:lang w:val="en-US"/>
        </w:rPr>
        <w:t>Online Research for companies backgrounds in Arabic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="-1200" w:leftChars="-600" w:right="0" w:rightChars="0" w:firstLine="0" w:firstLineChars="0"/>
        <w:rPr>
          <w:rFonts w:hint="default" w:ascii="Tahoma" w:hAnsi="Tahoma" w:cs="Tahoma"/>
          <w:i/>
          <w:iCs/>
          <w:sz w:val="24"/>
          <w:szCs w:val="24"/>
          <w:lang w:val="en-US"/>
        </w:rPr>
      </w:pP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CES Language center</w:t>
      </w:r>
      <w:r>
        <w:rPr>
          <w:rFonts w:hint="default" w:ascii="Tahoma" w:hAnsi="Tahoma" w:cs="Tahoma" w:eastAsiaTheme="minorEastAsia"/>
          <w:caps w:val="0"/>
          <w:smallCaps/>
          <w:sz w:val="24"/>
          <w:szCs w:val="24"/>
          <w:u w:val="single"/>
          <w:lang w:val="en-GB"/>
        </w:rPr>
        <w:t>, Penang, Malaysia</w:t>
      </w:r>
      <w:r>
        <w:rPr>
          <w:rFonts w:hint="default" w:ascii="Tahoma" w:hAnsi="Tahoma" w:cs="Tahoma" w:eastAsiaTheme="minorEastAsia"/>
          <w:i w:val="0"/>
          <w:iCs w:val="0"/>
          <w:caps w:val="0"/>
          <w:smallCaps/>
          <w:sz w:val="24"/>
          <w:szCs w:val="24"/>
          <w:u w:val="single"/>
          <w:lang w:val="en-GB"/>
        </w:rPr>
        <w:t xml:space="preserve"> </w:t>
      </w: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(September 2009 - October 2011)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jc w:val="both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English Teacher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Maintain discipline in the classroom, provide resources for the lessons, simplify lesson plans in line with curriculum objectives and assist students to prepare for their examination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Provide informative presentation to students and present different area of studies and ensure that all the students comprehend all the aspects of the curriculum 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Provided training for new teachers and gave guidance and supervision until they became fully prepared for their students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jc w:val="both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Meet with parents and schools management to present information gathered during fact finding missions in an effort to improve students participation and improve the performance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="-1200" w:leftChars="-600" w:right="0" w:rightChars="0" w:firstLine="0" w:firstLineChars="0"/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</w:pP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EFL Language center</w:t>
      </w:r>
      <w:r>
        <w:rPr>
          <w:rFonts w:hint="default" w:ascii="Tahoma" w:hAnsi="Tahoma" w:cs="Tahoma" w:eastAsiaTheme="minorEastAsia"/>
          <w:caps w:val="0"/>
          <w:smallCaps/>
          <w:sz w:val="24"/>
          <w:szCs w:val="24"/>
          <w:u w:val="single"/>
          <w:lang w:val="en-GB"/>
        </w:rPr>
        <w:t>, Penang, Malaysia</w:t>
      </w:r>
      <w:r>
        <w:rPr>
          <w:rFonts w:hint="default" w:ascii="Tahoma" w:hAnsi="Tahoma" w:cs="Tahoma" w:eastAsiaTheme="minorEastAsia"/>
          <w:i w:val="0"/>
          <w:iCs w:val="0"/>
          <w:caps w:val="0"/>
          <w:smallCaps/>
          <w:sz w:val="24"/>
          <w:szCs w:val="24"/>
          <w:u w:val="single"/>
          <w:lang w:val="en-GB"/>
        </w:rPr>
        <w:t xml:space="preserve"> </w:t>
      </w: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(November 2011 - December 2012)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English Teacher &amp; Coordinator 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Planning with the business owners to open a new language center by interviewing new teachers, helping on marketing and promoting the center, planning the curriculum and material used for every level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Teaching students who were university students and managed to improve their academic writing and public speaking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Fonts w:hint="default" w:ascii="Tahoma" w:hAnsi="Tahoma" w:cs="Tahoma"/>
          <w:caps w:val="0"/>
          <w:smallCaps/>
          <w:sz w:val="28"/>
          <w:szCs w:val="28"/>
          <w:u w:val="single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Provided intensive English for business courses for adults learners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</w:pP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GPX Group</w:t>
      </w:r>
      <w:r>
        <w:rPr>
          <w:rFonts w:hint="default" w:ascii="Tahoma" w:hAnsi="Tahoma" w:cs="Tahoma" w:eastAsiaTheme="minorEastAsia"/>
          <w:caps w:val="0"/>
          <w:smallCaps/>
          <w:sz w:val="24"/>
          <w:szCs w:val="24"/>
          <w:u w:val="single"/>
          <w:lang w:val="en-GB"/>
        </w:rPr>
        <w:t>, Penang, Malaysia</w:t>
      </w: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 xml:space="preserve"> (January 2013 - December 2014)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English Teacher &amp; Supervisor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Worked together with the other teachers to ensure all avenues of the curriculum are met and delivered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Adopted distinctive teaching methodologies, documented all lessons, organized healthy group discussion and monitored troubled students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Taught classes with engaging learning activities to students of 12-18 years old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Trained and guided new teachers and staff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leftChars="-655" w:right="0" w:rightChars="0"/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</w:pP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Saigon Home Stay</w:t>
      </w:r>
      <w:r>
        <w:rPr>
          <w:rFonts w:hint="default" w:ascii="Tahoma" w:hAnsi="Tahoma" w:cs="Tahoma" w:eastAsiaTheme="minorEastAsia"/>
          <w:caps w:val="0"/>
          <w:smallCaps/>
          <w:sz w:val="24"/>
          <w:szCs w:val="24"/>
          <w:u w:val="single"/>
          <w:lang w:val="en-GB"/>
        </w:rPr>
        <w:t xml:space="preserve">, </w:t>
      </w: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Ho Chi Minh City</w:t>
      </w:r>
      <w:r>
        <w:rPr>
          <w:rFonts w:hint="default" w:ascii="Tahoma" w:hAnsi="Tahoma" w:cs="Tahoma" w:eastAsiaTheme="minorEastAsia"/>
          <w:caps w:val="0"/>
          <w:smallCaps/>
          <w:sz w:val="24"/>
          <w:szCs w:val="24"/>
          <w:u w:val="single"/>
          <w:lang w:val="en-GB"/>
        </w:rPr>
        <w:t xml:space="preserve">, </w:t>
      </w:r>
      <w:r>
        <w:rPr>
          <w:rFonts w:hint="default" w:ascii="Tahoma" w:hAnsi="Tahoma" w:cs="Tahoma"/>
          <w:caps w:val="0"/>
          <w:smallCaps/>
          <w:sz w:val="24"/>
          <w:szCs w:val="24"/>
          <w:u w:val="single"/>
          <w:lang w:val="en-US"/>
        </w:rPr>
        <w:t>Vietnam (August - September 2017)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English Teacher (Volunteer)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Lived together with Vietnamese students and foreign teachers in the same house in a way that we talk and communicate with students all day long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Planned different outdoor and indoor activities which gave a huge opportunity for the students to practise whatever they have learned in their lessons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Taught adults students of 18-29 years old at the home stay and I managed to improve their speaking skills as I highly focused on speaking improvement beside improving their grammar and sentence structure skills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Interviewed and assess new students to allocate them for the right level </w:t>
      </w:r>
    </w:p>
    <w:p>
      <w:pPr>
        <w:numPr>
          <w:ilvl w:val="0"/>
          <w:numId w:val="1"/>
        </w:numPr>
        <w:pBdr>
          <w:top w:val="none" w:color="auto" w:sz="0" w:space="0"/>
        </w:pBdr>
        <w:tabs>
          <w:tab w:val="left" w:pos="-1200"/>
        </w:tabs>
        <w:ind w:left="-602" w:leftChars="-494" w:right="0" w:rightChars="0" w:hanging="386" w:hangingChars="161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Style w:val="2"/>
          <w:rFonts w:hint="default" w:ascii="Tahoma" w:hAnsi="Tahoma" w:cs="Tahoma"/>
          <w:sz w:val="24"/>
          <w:szCs w:val="24"/>
          <w:lang w:val="en-US"/>
        </w:rPr>
        <w:t>Supervised and trained new volunteering teachers as some of them had no English teaching experience and I made sure they are ready to start teaching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right="0" w:rightChars="0"/>
        <w:rPr>
          <w:rFonts w:hint="default" w:ascii="Tahoma" w:hAnsi="Tahoma" w:cs="Tahoma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 w:eastAsiaTheme="minorEastAsi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GB"/>
        </w:rPr>
      </w:pPr>
      <w:r>
        <w:rPr>
          <w:rFonts w:hint="default" w:ascii="Tahoma" w:hAnsi="Tahoma" w:cs="Tahoma" w:eastAsiaTheme="minorEastAsi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GB"/>
        </w:rPr>
        <w:t xml:space="preserve">Education 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 w:eastAsiaTheme="minorEastAsia"/>
          <w:b w:val="0"/>
          <w:bCs w:val="0"/>
          <w:i w:val="0"/>
          <w:iCs w:val="0"/>
          <w:caps w:val="0"/>
          <w:smallCaps/>
          <w:sz w:val="24"/>
          <w:szCs w:val="24"/>
          <w:u w:val="single"/>
          <w:lang w:val="en-GB"/>
        </w:rPr>
      </w:pPr>
      <w:r>
        <w:rPr>
          <w:rFonts w:hint="default" w:ascii="Tahoma" w:hAnsi="Tahoma" w:cs="Tahoma" w:eastAsiaTheme="minorEastAsia"/>
          <w:b w:val="0"/>
          <w:bCs w:val="0"/>
          <w:i w:val="0"/>
          <w:iCs w:val="0"/>
          <w:caps w:val="0"/>
          <w:smallCaps/>
          <w:sz w:val="24"/>
          <w:szCs w:val="24"/>
          <w:u w:val="single"/>
          <w:lang w:val="en-GB"/>
        </w:rPr>
        <w:t>University Science Malaysia (USM) , Penang, Malaysia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Style w:val="2"/>
          <w:rFonts w:hint="default" w:ascii="Tahoma" w:hAnsi="Tahoma" w:cs="Tahoma"/>
          <w:sz w:val="24"/>
          <w:szCs w:val="24"/>
          <w:lang w:val="en-GB"/>
        </w:rPr>
      </w:pPr>
      <w:r>
        <w:rPr>
          <w:rStyle w:val="2"/>
          <w:rFonts w:hint="default" w:ascii="Tahoma" w:hAnsi="Tahoma" w:cs="Tahoma"/>
          <w:sz w:val="24"/>
          <w:szCs w:val="24"/>
          <w:lang w:val="en-GB"/>
        </w:rPr>
        <w:t>Bachelor degree in Computer Science, September 2011</w:t>
      </w:r>
      <w:r>
        <w:rPr>
          <w:rStyle w:val="2"/>
          <w:rFonts w:hint="default" w:ascii="Tahoma" w:hAnsi="Tahoma" w:cs="Tahoma"/>
          <w:sz w:val="24"/>
          <w:szCs w:val="24"/>
          <w:lang w:val="en-GB"/>
        </w:rPr>
        <w:br w:type="textWrapping"/>
      </w:r>
      <w:r>
        <w:rPr>
          <w:rStyle w:val="2"/>
          <w:rFonts w:hint="default" w:ascii="Tahoma" w:hAnsi="Tahoma" w:cs="Tahoma"/>
          <w:sz w:val="24"/>
          <w:szCs w:val="24"/>
          <w:lang w:val="en-GB"/>
        </w:rPr>
        <w:t>Major : Information System Engineering</w:t>
      </w:r>
      <w:r>
        <w:rPr>
          <w:rStyle w:val="2"/>
          <w:rFonts w:hint="default" w:ascii="Tahoma" w:hAnsi="Tahoma" w:cs="Tahoma"/>
          <w:sz w:val="24"/>
          <w:szCs w:val="24"/>
          <w:lang w:val="en-GB"/>
        </w:rPr>
        <w:br w:type="textWrapping"/>
      </w:r>
      <w:r>
        <w:rPr>
          <w:rStyle w:val="2"/>
          <w:rFonts w:hint="default" w:ascii="Tahoma" w:hAnsi="Tahoma" w:cs="Tahoma"/>
          <w:sz w:val="24"/>
          <w:szCs w:val="24"/>
          <w:lang w:val="en-GB"/>
        </w:rPr>
        <w:t xml:space="preserve">Minor : Management </w:t>
      </w:r>
    </w:p>
    <w:p>
      <w:pPr>
        <w:numPr>
          <w:ilvl w:val="0"/>
          <w:numId w:val="0"/>
        </w:numPr>
        <w:pBdr>
          <w:top w:val="none" w:color="auto" w:sz="0" w:space="0"/>
        </w:pBdr>
        <w:ind w:right="0" w:rightChars="0"/>
        <w:rPr>
          <w:rFonts w:hint="default" w:ascii="Tahoma" w:hAnsi="Tahoma" w:cs="Tahoma"/>
          <w:i w:val="0"/>
          <w:iCs w:val="0"/>
          <w:sz w:val="22"/>
          <w:szCs w:val="22"/>
          <w:lang w:val="en-GB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</w:pPr>
      <w:r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  <w:t>Spoken Languages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Arabic (native Language) : </w:t>
      </w: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Advance 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  <w:r>
        <w:rPr>
          <w:rFonts w:hint="default" w:ascii="Tahoma" w:hAnsi="Tahoma" w:cs="Tahoma" w:eastAsiaTheme="minorEastAsia"/>
          <w:i w:val="0"/>
          <w:iCs w:val="0"/>
          <w:caps w:val="0"/>
          <w:smallCaps/>
          <w:sz w:val="24"/>
          <w:szCs w:val="24"/>
          <w:lang w:val="en-GB"/>
        </w:rPr>
        <w:t>E</w:t>
      </w: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nglish : </w:t>
      </w: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Advance 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Malay (Malaysian Language) : </w:t>
      </w: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Intermediate 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 w:eastAsiaTheme="minorEastAsia"/>
          <w:i w:val="0"/>
          <w:iCs w:val="0"/>
          <w:caps w:val="0"/>
          <w:smallCaps w:val="0"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Chinese (Mandarin) : </w:t>
      </w:r>
      <w:r>
        <w:rPr>
          <w:rStyle w:val="2"/>
          <w:rFonts w:hint="default" w:ascii="Tahoma" w:hAnsi="Tahoma" w:cs="Tahoma"/>
          <w:sz w:val="24"/>
          <w:szCs w:val="24"/>
          <w:lang w:val="en-US"/>
        </w:rPr>
        <w:t xml:space="preserve">Basic </w:t>
      </w:r>
    </w:p>
    <w:p>
      <w:pPr>
        <w:numPr>
          <w:ilvl w:val="0"/>
          <w:numId w:val="0"/>
        </w:numPr>
        <w:pBdr>
          <w:top w:val="none" w:color="auto" w:sz="0" w:space="0"/>
        </w:pBdr>
        <w:ind w:right="0" w:rightChars="0"/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</w:pPr>
      <w:bookmarkStart w:id="0" w:name="_GoBack"/>
      <w:bookmarkEnd w:id="0"/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b w:val="0"/>
          <w:bCs w:val="0"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</w:pPr>
      <w:r>
        <w:rPr>
          <w:rFonts w:hint="default" w:ascii="Tahoma" w:hAnsi="Tahoma" w:cs="Tahoma"/>
          <w:b/>
          <w:bCs/>
          <w:i w:val="0"/>
          <w:iCs w:val="0"/>
          <w:caps w:val="0"/>
          <w:smallCaps/>
          <w:color w:val="1F4E79" w:themeColor="accent1" w:themeShade="80"/>
          <w:sz w:val="32"/>
          <w:szCs w:val="32"/>
          <w:lang w:val="en-US"/>
        </w:rPr>
        <w:t xml:space="preserve">References  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>Mr Anthony (CES Language Principle)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Style w:val="2"/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Mobile: </w:t>
      </w:r>
      <w:r>
        <w:rPr>
          <w:rStyle w:val="2"/>
          <w:rFonts w:hint="default" w:ascii="Tahoma" w:hAnsi="Tahoma" w:cs="Tahoma"/>
          <w:sz w:val="24"/>
          <w:szCs w:val="24"/>
          <w:lang w:val="en-US"/>
        </w:rPr>
        <w:t>+60142507503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Mr Tony (Saigon Home Stay Manager) </w:t>
      </w:r>
    </w:p>
    <w:p>
      <w:pPr>
        <w:numPr>
          <w:ilvl w:val="0"/>
          <w:numId w:val="0"/>
        </w:numPr>
        <w:pBdr>
          <w:top w:val="none" w:color="auto" w:sz="0" w:space="0"/>
        </w:pBdr>
        <w:ind w:left="-1200" w:leftChars="-600" w:right="0" w:rightChars="0" w:firstLine="0" w:firstLineChars="0"/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</w:pPr>
      <w:r>
        <w:rPr>
          <w:rFonts w:hint="default" w:ascii="Tahoma" w:hAnsi="Tahoma" w:cs="Tahoma"/>
          <w:i w:val="0"/>
          <w:iCs w:val="0"/>
          <w:caps w:val="0"/>
          <w:smallCaps/>
          <w:sz w:val="24"/>
          <w:szCs w:val="24"/>
          <w:lang w:val="en-US"/>
        </w:rPr>
        <w:t xml:space="preserve">Mobile: </w:t>
      </w:r>
      <w:r>
        <w:rPr>
          <w:rStyle w:val="2"/>
          <w:rFonts w:hint="default" w:ascii="Tahoma" w:hAnsi="Tahoma" w:cs="Tahoma"/>
          <w:sz w:val="24"/>
          <w:szCs w:val="24"/>
          <w:lang w:val="en-US"/>
        </w:rPr>
        <w:t>+841647080226</w:t>
      </w:r>
    </w:p>
    <w:p>
      <w:pPr>
        <w:numPr>
          <w:ilvl w:val="0"/>
          <w:numId w:val="0"/>
        </w:numPr>
        <w:pBdr>
          <w:top w:val="none" w:color="auto" w:sz="0" w:space="0"/>
        </w:pBdr>
        <w:tabs>
          <w:tab w:val="left" w:pos="-1200"/>
        </w:tabs>
        <w:ind w:right="0" w:rightChars="0"/>
        <w:rPr>
          <w:rFonts w:hint="default" w:ascii="Tahoma" w:hAnsi="Tahoma" w:cs="Tahoma"/>
          <w:i w:val="0"/>
          <w:i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aiT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angSong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rdu Typesetting">
    <w:panose1 w:val="03020402040406030203"/>
    <w:charset w:val="00"/>
    <w:family w:val="auto"/>
    <w:pitch w:val="default"/>
    <w:sig w:usb0="00002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eamViewer11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2F7E"/>
    <w:multiLevelType w:val="singleLevel"/>
    <w:tmpl w:val="589D2F7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B2030"/>
    <w:rsid w:val="00EB5A96"/>
    <w:rsid w:val="2BB96047"/>
    <w:rsid w:val="6C2B2030"/>
    <w:rsid w:val="78D41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514</Words>
  <Characters>3113</Characters>
  <Lines>0</Lines>
  <Paragraphs>0</Paragraphs>
  <ScaleCrop>false</ScaleCrop>
  <LinksUpToDate>false</LinksUpToDate>
  <CharactersWithSpaces>3600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2017-09-21T08:49:00Z</dcterms:created>
  <dc:creator>angie</dc:creator>
  <cp:lastModifiedBy>angie</cp:lastModifiedBy>
  <dcterms:modified xsi:type="dcterms:W3CDTF">2017-09-25T08:01:49Z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