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8" w:rsidRPr="00DE2E58" w:rsidRDefault="00DE2E58" w:rsidP="00DE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Mexican company with </w:t>
      </w:r>
      <w:r w:rsidRPr="00DE2E58">
        <w:rPr>
          <w:rFonts w:ascii="Arial" w:eastAsia="Times New Roman" w:hAnsi="Arial" w:cs="Arial"/>
          <w:b/>
          <w:bCs/>
          <w:color w:val="201F1E"/>
          <w:sz w:val="10"/>
          <w:szCs w:val="10"/>
          <w:shd w:val="clear" w:color="auto" w:fill="FFFFFF"/>
        </w:rPr>
        <w:t>more than 20 years of experience offering more than 3,800 bilingual people in interpretation services </w:t>
      </w:r>
    </w:p>
    <w:p w:rsidR="00DE2E58" w:rsidRPr="00DE2E58" w:rsidRDefault="00DE2E58" w:rsidP="00DE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with</w:t>
      </w:r>
      <w:proofErr w:type="gramEnd"/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 xml:space="preserve">many </w:t>
      </w:r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interpretation companies</w:t>
      </w:r>
      <w:r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 xml:space="preserve"> and final customer</w:t>
      </w:r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, and more than 4,300 agents supporting the traditional call center solution.</w:t>
      </w:r>
    </w:p>
    <w:p w:rsidR="007910BD" w:rsidRDefault="007910BD" w:rsidP="00DE2E58">
      <w:pPr>
        <w:spacing w:after="0" w:line="240" w:lineRule="auto"/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</w:pPr>
    </w:p>
    <w:p w:rsidR="00DE2E58" w:rsidRPr="00DE2E58" w:rsidRDefault="00DE2E58" w:rsidP="00DE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We offer our agents 24x7 for your company serving from Mexico (</w:t>
      </w:r>
      <w:proofErr w:type="spellStart"/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Nearshore</w:t>
      </w:r>
      <w:proofErr w:type="spellEnd"/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 xml:space="preserve"> / Offshore) at a fraction of the price of the US / Canada or Europe.</w:t>
      </w:r>
    </w:p>
    <w:p w:rsidR="007910BD" w:rsidRDefault="007910BD" w:rsidP="00DE2E58">
      <w:pPr>
        <w:spacing w:after="0" w:line="240" w:lineRule="auto"/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</w:pPr>
    </w:p>
    <w:p w:rsidR="00DE2E58" w:rsidRDefault="00DE2E58" w:rsidP="00DE2E58">
      <w:pPr>
        <w:spacing w:after="0" w:line="240" w:lineRule="auto"/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</w:pPr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 xml:space="preserve">Additionally, we cover traditional Call Center solution like Collection Services, Customer Service, Tele sales, Customer Retention, Technical Help Desk, Back Office and Middle Office, through any channel (telephone, chat, social networks, mobile </w:t>
      </w:r>
      <w:proofErr w:type="gramStart"/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terminals, ...)</w:t>
      </w:r>
      <w:proofErr w:type="gramEnd"/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 xml:space="preserve"> on the Client's platforms or on our own platforms integrating with the end customer</w:t>
      </w:r>
      <w:r w:rsidR="007910BD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:</w:t>
      </w:r>
    </w:p>
    <w:p w:rsidR="007910BD" w:rsidRPr="007910BD" w:rsidRDefault="007910BD" w:rsidP="007910BD">
      <w:pPr>
        <w:spacing w:after="0" w:line="240" w:lineRule="auto"/>
        <w:rPr>
          <w:rFonts w:ascii="Arial" w:hAnsi="Arial" w:cs="Arial"/>
          <w:sz w:val="10"/>
        </w:rPr>
      </w:pPr>
    </w:p>
    <w:p w:rsidR="007910BD" w:rsidRPr="007910BD" w:rsidRDefault="007910BD" w:rsidP="007910BD">
      <w:pPr>
        <w:pStyle w:val="ListParagraph"/>
        <w:numPr>
          <w:ilvl w:val="0"/>
          <w:numId w:val="1"/>
        </w:numPr>
        <w:spacing w:after="0" w:line="240" w:lineRule="auto"/>
        <w:rPr>
          <w:sz w:val="10"/>
        </w:rPr>
      </w:pPr>
      <w:r w:rsidRPr="007910BD">
        <w:rPr>
          <w:rFonts w:ascii="Arial" w:hAnsi="Arial" w:cs="Arial"/>
          <w:sz w:val="10"/>
        </w:rPr>
        <w:t xml:space="preserve">Inbound Solutions </w:t>
      </w:r>
      <w:r w:rsidRPr="007910BD">
        <w:rPr>
          <w:rFonts w:ascii="Arial" w:hAnsi="Arial" w:cs="Arial"/>
          <w:color w:val="808080"/>
          <w:sz w:val="8"/>
        </w:rPr>
        <w:t>via phone, chat, social media, applications and email: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Customer Care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Marketing  support, including reporting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Directing and delivering information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Providing responses for order taking and processing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Answering FAQs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Helping clients use websites and connect to business services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Understanding transportation logistics and giving directions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Providing product or service information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Handling store or office complaints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Issuing credits and refunds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Providing retail support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Reporting a quiz answer score and contest information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Gathering information for insurance claims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Responding to emails immediately</w:t>
      </w:r>
    </w:p>
    <w:p w:rsidR="007910BD" w:rsidRPr="007910BD" w:rsidRDefault="007910BD" w:rsidP="007910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4"/>
        </w:rPr>
      </w:pPr>
      <w:r w:rsidRPr="007910BD">
        <w:rPr>
          <w:rFonts w:ascii="Arial" w:hAnsi="Arial" w:cs="Arial"/>
          <w:sz w:val="4"/>
        </w:rPr>
        <w:t>Property Maintenance Requests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Lead Response Management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Reservation Services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 xml:space="preserve">Appointment Setting 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Order Taking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Technical Support level 1 &amp; 2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IVR solutions response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 xml:space="preserve">Collections 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Healthcare verification support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Billing support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 xml:space="preserve">Emergency &amp; Disaster Calls 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Wireless Call Centers Support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Virtual Assistants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Social Media Monitoring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Fundraising Support</w:t>
      </w:r>
    </w:p>
    <w:p w:rsidR="007910BD" w:rsidRPr="007910BD" w:rsidRDefault="007910BD" w:rsidP="007910BD">
      <w:pPr>
        <w:pStyle w:val="ListParagraph"/>
        <w:spacing w:after="0" w:line="240" w:lineRule="auto"/>
        <w:ind w:left="1080"/>
        <w:rPr>
          <w:rFonts w:ascii="Arial" w:hAnsi="Arial" w:cs="Arial"/>
          <w:sz w:val="10"/>
        </w:rPr>
      </w:pPr>
    </w:p>
    <w:p w:rsidR="007910BD" w:rsidRPr="007910BD" w:rsidRDefault="007910BD" w:rsidP="007910BD">
      <w:pPr>
        <w:pStyle w:val="ListParagraph"/>
        <w:numPr>
          <w:ilvl w:val="0"/>
          <w:numId w:val="1"/>
        </w:numPr>
        <w:spacing w:after="0" w:line="240" w:lineRule="auto"/>
        <w:rPr>
          <w:sz w:val="10"/>
        </w:rPr>
      </w:pPr>
      <w:r w:rsidRPr="007910BD">
        <w:rPr>
          <w:rFonts w:ascii="Arial" w:hAnsi="Arial" w:cs="Arial"/>
          <w:sz w:val="10"/>
        </w:rPr>
        <w:t xml:space="preserve">Outbound Solutions </w:t>
      </w:r>
      <w:r w:rsidRPr="007910BD">
        <w:rPr>
          <w:rFonts w:ascii="Arial" w:hAnsi="Arial" w:cs="Arial"/>
          <w:color w:val="808080"/>
          <w:sz w:val="8"/>
        </w:rPr>
        <w:t>via phone, chat, social media, applications and email:</w:t>
      </w:r>
    </w:p>
    <w:p w:rsidR="007910BD" w:rsidRPr="007910BD" w:rsidRDefault="007910BD" w:rsidP="007910BD">
      <w:pPr>
        <w:pStyle w:val="ListParagraph"/>
        <w:spacing w:after="0" w:line="240" w:lineRule="auto"/>
        <w:ind w:left="360"/>
        <w:rPr>
          <w:rFonts w:ascii="Arial" w:hAnsi="Arial" w:cs="Arial"/>
          <w:sz w:val="10"/>
        </w:rPr>
      </w:pP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Lead Generation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Telemarketing – Sales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 xml:space="preserve">Appointment Setting 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 xml:space="preserve">Collections 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Text &amp; Email Customer Support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Healthcare Call Center Support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Surveys &amp; Market Research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Fundraising</w:t>
      </w:r>
    </w:p>
    <w:p w:rsidR="007910BD" w:rsidRPr="007910BD" w:rsidRDefault="007910BD" w:rsidP="007910BD">
      <w:pPr>
        <w:pStyle w:val="ListParagraph"/>
        <w:spacing w:after="0" w:line="240" w:lineRule="auto"/>
        <w:ind w:left="1080"/>
        <w:rPr>
          <w:rFonts w:ascii="Arial" w:hAnsi="Arial" w:cs="Arial"/>
          <w:sz w:val="10"/>
        </w:rPr>
      </w:pPr>
    </w:p>
    <w:p w:rsidR="007910BD" w:rsidRPr="007910BD" w:rsidRDefault="007910BD" w:rsidP="007910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Back &amp; Middle Office Processing: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sz w:val="10"/>
        </w:rPr>
      </w:pPr>
      <w:r w:rsidRPr="007910BD">
        <w:rPr>
          <w:rFonts w:ascii="Arial" w:hAnsi="Arial" w:cs="Arial"/>
          <w:sz w:val="10"/>
        </w:rPr>
        <w:t>Data Entry: build and maintain records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sz w:val="10"/>
        </w:rPr>
      </w:pPr>
      <w:r w:rsidRPr="007910BD">
        <w:rPr>
          <w:rFonts w:ascii="Arial" w:hAnsi="Arial" w:cs="Arial"/>
          <w:sz w:val="10"/>
        </w:rPr>
        <w:t>Data Verification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 xml:space="preserve">Payroll Preparation: ensuring employees are paid correctly on time   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Business Process Outsourcing solutions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QuickBooks Setup and Maintenance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Other Accounting Systems</w:t>
      </w:r>
    </w:p>
    <w:p w:rsidR="007910BD" w:rsidRP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0"/>
        </w:rPr>
      </w:pPr>
      <w:r w:rsidRPr="007910BD">
        <w:rPr>
          <w:rFonts w:ascii="Arial" w:hAnsi="Arial" w:cs="Arial"/>
          <w:sz w:val="10"/>
        </w:rPr>
        <w:t>Operations Support</w:t>
      </w:r>
    </w:p>
    <w:p w:rsidR="007910BD" w:rsidRDefault="007910BD" w:rsidP="007910BD">
      <w:pPr>
        <w:pStyle w:val="ListParagraph"/>
        <w:numPr>
          <w:ilvl w:val="1"/>
          <w:numId w:val="1"/>
        </w:numPr>
        <w:spacing w:after="0" w:line="240" w:lineRule="auto"/>
      </w:pPr>
      <w:r w:rsidRPr="007910BD">
        <w:rPr>
          <w:rFonts w:ascii="Arial" w:hAnsi="Arial" w:cs="Arial"/>
          <w:sz w:val="10"/>
        </w:rPr>
        <w:t xml:space="preserve">Human Resources Support       </w:t>
      </w:r>
    </w:p>
    <w:p w:rsidR="007910BD" w:rsidRDefault="007910BD" w:rsidP="00DE2E58">
      <w:pPr>
        <w:spacing w:after="0" w:line="240" w:lineRule="auto"/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</w:pPr>
    </w:p>
    <w:p w:rsidR="00094616" w:rsidRDefault="00DE2E58" w:rsidP="00DE2E58">
      <w:r w:rsidRPr="00DE2E58">
        <w:rPr>
          <w:rFonts w:ascii="Arial" w:eastAsia="Times New Roman" w:hAnsi="Arial" w:cs="Arial"/>
          <w:color w:val="174E86"/>
          <w:sz w:val="10"/>
          <w:szCs w:val="10"/>
          <w:bdr w:val="none" w:sz="0" w:space="0" w:color="auto" w:frame="1"/>
          <w:shd w:val="clear" w:color="auto" w:fill="FFFFFF"/>
        </w:rPr>
        <w:t>Great specialist in interpretation and translation for more than 20 years with experience in </w:t>
      </w:r>
    </w:p>
    <w:sectPr w:rsidR="00094616" w:rsidSect="0009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6699"/>
    <w:multiLevelType w:val="multilevel"/>
    <w:tmpl w:val="7A2AFB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DE2E58"/>
    <w:rsid w:val="00094616"/>
    <w:rsid w:val="007910BD"/>
    <w:rsid w:val="00D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910BD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Albizu</dc:creator>
  <cp:lastModifiedBy>Enrique Albizu</cp:lastModifiedBy>
  <cp:revision>2</cp:revision>
  <dcterms:created xsi:type="dcterms:W3CDTF">2021-05-07T18:51:00Z</dcterms:created>
  <dcterms:modified xsi:type="dcterms:W3CDTF">2021-05-07T18:51:00Z</dcterms:modified>
</cp:coreProperties>
</file>